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763301" w:rsidRPr="00216644" w:rsidRDefault="00763301">
      <w:pPr>
        <w:spacing w:after="0" w:line="282" w:lineRule="auto"/>
        <w:ind w:left="2524" w:right="2324" w:firstLine="0"/>
        <w:jc w:val="center"/>
        <w:rPr>
          <w:rFonts w:ascii="Calibri" w:hAnsi="Calibri" w:cs="Calibri"/>
          <w:b/>
          <w:sz w:val="32"/>
        </w:rPr>
      </w:pP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BF18D9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DOSTAWA </w:t>
      </w:r>
      <w:r w:rsidR="00467C1E">
        <w:rPr>
          <w:rFonts w:ascii="Calibri" w:hAnsi="Calibri" w:cs="Calibri"/>
          <w:b/>
          <w:i/>
          <w:sz w:val="32"/>
          <w:szCs w:val="32"/>
        </w:rPr>
        <w:t>ENERGII ELEKTRYCZNEJ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4952D7">
        <w:rPr>
          <w:rFonts w:ascii="Calibri" w:hAnsi="Calibri" w:cs="Calibri"/>
        </w:rPr>
        <w:t>21 r. poz. 1129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FB546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</w:t>
      </w:r>
      <w:r w:rsidR="00BF18D9"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Pr="00216644" w:rsidRDefault="000E1B20" w:rsidP="009667AC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467C1E">
        <w:rPr>
          <w:rFonts w:ascii="Calibri" w:hAnsi="Calibri" w:cs="Calibri"/>
        </w:rPr>
        <w:t>10 maj</w:t>
      </w:r>
      <w:r w:rsidR="00455E54">
        <w:rPr>
          <w:rFonts w:ascii="Calibri" w:hAnsi="Calibri" w:cs="Calibri"/>
        </w:rPr>
        <w:t xml:space="preserve"> 2022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783C53">
      <w:pPr>
        <w:pStyle w:val="Akapitzlist"/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783C53">
      <w:pPr>
        <w:pStyle w:val="Akapitzlist"/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9D1008">
        <w:rPr>
          <w:rFonts w:ascii="Calibri" w:hAnsi="Calibri" w:cs="Calibri"/>
        </w:rPr>
        <w:t>(Dz. U. z 2021 r. poz. 1129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783C53">
      <w:pPr>
        <w:numPr>
          <w:ilvl w:val="0"/>
          <w:numId w:val="20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Pr="00721153" w:rsidRDefault="00AA0306" w:rsidP="00721153">
      <w:pPr>
        <w:pStyle w:val="Akapitzlist"/>
        <w:numPr>
          <w:ilvl w:val="1"/>
          <w:numId w:val="42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721153">
        <w:rPr>
          <w:rFonts w:ascii="Calibri" w:hAnsi="Calibri" w:cs="Calibri"/>
          <w:u w:val="single"/>
        </w:rPr>
        <w:t>PRZEDMIOT ZAMÓWIENIA</w:t>
      </w:r>
    </w:p>
    <w:p w:rsidR="00467C1E" w:rsidRPr="0059678F" w:rsidRDefault="00467C1E" w:rsidP="0059678F">
      <w:pPr>
        <w:pStyle w:val="Akapitzlist1"/>
        <w:ind w:left="709"/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>Przedmiotem zamówienia jest dostawa energii elektrycznej dla potrzeb Muzeum Rolnictwa im. ks. Krzysztofa Kluka w Ciechanowcu wg poniższych punktów poboru mocy: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1. PL_ZEBB_2013018677_06, tar. G12w, Ciechanowiec, ul. Pałacowa 8B/4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2. PL_ZEBB_2013025779_03, tar. C12a, Ciechanowiec, ul. Pałacowa 5</w:t>
      </w:r>
    </w:p>
    <w:p w:rsidR="00467C1E" w:rsidRPr="0059678F" w:rsidRDefault="00467C1E" w:rsidP="0059678F">
      <w:pPr>
        <w:tabs>
          <w:tab w:val="left" w:pos="3060"/>
        </w:tabs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3. PL_ZEBB_1416010394_00, tar. C12a, Boguty-Pianki, Drewnowo-Ziemaki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4. PL_ZEBB_2013023521_02,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5. PL_ZEBB_2013029988_04,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6. PL_ZEBB_2013029987_02,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7. PL_ZEBB_2013010652_02,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lastRenderedPageBreak/>
        <w:t>8. PL_ZEBB_2013021154_09, tar. G12w, Ciechanowiec, ul. Pałacowa 8B/3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9. PL_ZEBB_2013022503_01, tar. C12a, Ciechanowiec, ul. Pałacowa 5</w:t>
      </w:r>
    </w:p>
    <w:p w:rsidR="00467C1E" w:rsidRPr="0059678F" w:rsidRDefault="00467C1E" w:rsidP="0059678F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59678F">
        <w:rPr>
          <w:rFonts w:ascii="Calibri" w:hAnsi="Calibri" w:cs="Calibri"/>
          <w:szCs w:val="24"/>
        </w:rPr>
        <w:t>10. PL_ZEBB_2013033100_06, tar. C12a, Ciechanowiec, Winna-Chroły 25A</w:t>
      </w:r>
    </w:p>
    <w:p w:rsidR="00467C1E" w:rsidRDefault="00467C1E" w:rsidP="0059678F">
      <w:pPr>
        <w:spacing w:after="0" w:line="240" w:lineRule="auto"/>
        <w:ind w:left="567" w:firstLine="284"/>
        <w:rPr>
          <w:rFonts w:ascii="Calibri" w:hAnsi="Calibri" w:cs="Calibri"/>
          <w:color w:val="000000" w:themeColor="text1"/>
          <w:szCs w:val="24"/>
        </w:rPr>
      </w:pPr>
      <w:r w:rsidRPr="0059678F">
        <w:rPr>
          <w:rFonts w:ascii="Calibri" w:hAnsi="Calibri" w:cs="Calibri"/>
          <w:szCs w:val="24"/>
        </w:rPr>
        <w:t xml:space="preserve">11. PL_ZEBB_2013029257_09, tar. C12a, Ciechanowiec, </w:t>
      </w:r>
      <w:r w:rsidRPr="0059678F">
        <w:rPr>
          <w:rFonts w:ascii="Calibri" w:hAnsi="Calibri" w:cs="Calibri"/>
          <w:color w:val="000000" w:themeColor="text1"/>
          <w:szCs w:val="24"/>
        </w:rPr>
        <w:t>ul. Pałacowa 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12. PL_ZEBB_2013033099_07</w:t>
      </w:r>
      <w:r w:rsidRPr="0059678F">
        <w:rPr>
          <w:rFonts w:ascii="Calibri" w:hAnsi="Calibri" w:cs="Calibri"/>
          <w:szCs w:val="24"/>
        </w:rPr>
        <w:t xml:space="preserve"> tar. C12a,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13. PL_ZEBB_2013035516_03 tar. C23 </w:t>
      </w:r>
      <w:r w:rsidRPr="0059678F">
        <w:rPr>
          <w:rFonts w:ascii="Calibri" w:hAnsi="Calibri" w:cs="Calibri"/>
          <w:szCs w:val="24"/>
        </w:rPr>
        <w:t xml:space="preserve">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14. PL_ZEBB_2013035515_01 tar. C23</w:t>
      </w:r>
      <w:r w:rsidRPr="0059678F">
        <w:rPr>
          <w:rFonts w:ascii="Calibri" w:hAnsi="Calibri" w:cs="Calibri"/>
          <w:szCs w:val="24"/>
        </w:rPr>
        <w:t xml:space="preserve">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1</w:t>
      </w:r>
      <w:r w:rsidRPr="0059678F">
        <w:rPr>
          <w:rFonts w:ascii="Calibri" w:hAnsi="Calibri" w:cs="Calibri"/>
          <w:color w:val="000000" w:themeColor="text1"/>
          <w:szCs w:val="24"/>
        </w:rPr>
        <w:t>4</w:t>
      </w:r>
    </w:p>
    <w:p w:rsidR="00825518" w:rsidRPr="0059678F" w:rsidRDefault="00825518" w:rsidP="00825518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15. PL_ZEBB_2013035891_09 tar. C23</w:t>
      </w:r>
      <w:r w:rsidRPr="0059678F">
        <w:rPr>
          <w:rFonts w:ascii="Calibri" w:hAnsi="Calibri" w:cs="Calibri"/>
          <w:szCs w:val="24"/>
        </w:rPr>
        <w:t xml:space="preserve"> Ciechanowiec, </w:t>
      </w:r>
      <w:r w:rsidRPr="0059678F">
        <w:rPr>
          <w:rFonts w:ascii="Calibri" w:hAnsi="Calibri" w:cs="Calibri"/>
          <w:color w:val="000000" w:themeColor="text1"/>
          <w:szCs w:val="24"/>
        </w:rPr>
        <w:t xml:space="preserve">ul. Pałacowa </w:t>
      </w:r>
      <w:r>
        <w:rPr>
          <w:rFonts w:ascii="Calibri" w:hAnsi="Calibri" w:cs="Calibri"/>
          <w:color w:val="000000" w:themeColor="text1"/>
          <w:szCs w:val="24"/>
        </w:rPr>
        <w:t>5</w:t>
      </w:r>
    </w:p>
    <w:p w:rsidR="0059678F" w:rsidRDefault="0059678F" w:rsidP="00825518">
      <w:pPr>
        <w:pStyle w:val="Akapitzlist1"/>
        <w:ind w:left="0"/>
        <w:jc w:val="both"/>
        <w:rPr>
          <w:rFonts w:cs="Calibri"/>
          <w:sz w:val="24"/>
          <w:szCs w:val="24"/>
        </w:rPr>
      </w:pPr>
    </w:p>
    <w:p w:rsidR="00467C1E" w:rsidRDefault="00467C1E" w:rsidP="0059678F">
      <w:pPr>
        <w:pStyle w:val="Akapitzlist1"/>
        <w:ind w:left="426"/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>Szacunkowe zużycie energii elektrycznej w okresi</w:t>
      </w:r>
      <w:r w:rsidR="00825518">
        <w:rPr>
          <w:rFonts w:cs="Calibri"/>
          <w:sz w:val="24"/>
          <w:szCs w:val="24"/>
        </w:rPr>
        <w:t>e obowiązywania umowy: C12a - 16</w:t>
      </w:r>
      <w:r w:rsidRPr="0059678F">
        <w:rPr>
          <w:rFonts w:cs="Calibri"/>
          <w:sz w:val="24"/>
          <w:szCs w:val="24"/>
        </w:rPr>
        <w:t>0 MWh, C</w:t>
      </w:r>
      <w:r w:rsidR="00825518">
        <w:rPr>
          <w:rFonts w:cs="Calibri"/>
          <w:sz w:val="24"/>
          <w:szCs w:val="24"/>
        </w:rPr>
        <w:t>23</w:t>
      </w:r>
      <w:r w:rsidRPr="0059678F">
        <w:rPr>
          <w:rFonts w:cs="Calibri"/>
          <w:sz w:val="24"/>
          <w:szCs w:val="24"/>
        </w:rPr>
        <w:t> </w:t>
      </w:r>
      <w:r w:rsidR="00825518">
        <w:rPr>
          <w:rFonts w:cs="Calibri"/>
          <w:sz w:val="24"/>
          <w:szCs w:val="24"/>
        </w:rPr>
        <w:t>–</w:t>
      </w:r>
      <w:r w:rsidRPr="0059678F">
        <w:rPr>
          <w:rFonts w:cs="Calibri"/>
          <w:sz w:val="24"/>
          <w:szCs w:val="24"/>
        </w:rPr>
        <w:t xml:space="preserve"> </w:t>
      </w:r>
      <w:r w:rsidR="00825518">
        <w:rPr>
          <w:rFonts w:cs="Calibri"/>
          <w:sz w:val="24"/>
          <w:szCs w:val="24"/>
        </w:rPr>
        <w:t xml:space="preserve">160 MWh, G12w – 0,2 MWh. </w:t>
      </w:r>
    </w:p>
    <w:p w:rsidR="0059678F" w:rsidRPr="0059678F" w:rsidRDefault="0059678F" w:rsidP="0059678F">
      <w:pPr>
        <w:pStyle w:val="Akapitzlist1"/>
        <w:ind w:left="426"/>
        <w:jc w:val="both"/>
        <w:rPr>
          <w:rFonts w:cs="Calibri"/>
          <w:sz w:val="24"/>
          <w:szCs w:val="24"/>
        </w:rPr>
      </w:pPr>
    </w:p>
    <w:p w:rsidR="00467C1E" w:rsidRDefault="00467C1E" w:rsidP="0059678F">
      <w:pPr>
        <w:pStyle w:val="Akapitzlist1"/>
        <w:ind w:left="426"/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 xml:space="preserve">Planowana produkcja energii elektrycznej z paneli fotowoltaicznych maksymalnie do </w:t>
      </w:r>
      <w:r w:rsidR="00825518">
        <w:rPr>
          <w:rFonts w:cs="Calibri"/>
          <w:sz w:val="24"/>
          <w:szCs w:val="24"/>
        </w:rPr>
        <w:t>145</w:t>
      </w:r>
      <w:r w:rsidRPr="0059678F">
        <w:rPr>
          <w:rFonts w:cs="Calibri"/>
          <w:sz w:val="24"/>
          <w:szCs w:val="24"/>
        </w:rPr>
        <w:t xml:space="preserve"> MWh.</w:t>
      </w:r>
    </w:p>
    <w:p w:rsidR="0059678F" w:rsidRPr="0059678F" w:rsidRDefault="0059678F" w:rsidP="0059678F">
      <w:pPr>
        <w:pStyle w:val="Akapitzlist1"/>
        <w:ind w:left="426"/>
        <w:jc w:val="both"/>
        <w:rPr>
          <w:rFonts w:cs="Calibri"/>
          <w:sz w:val="24"/>
          <w:szCs w:val="24"/>
        </w:rPr>
      </w:pPr>
    </w:p>
    <w:p w:rsidR="00467C1E" w:rsidRDefault="00467C1E" w:rsidP="0059678F">
      <w:pPr>
        <w:pStyle w:val="Akapitzlist1"/>
        <w:ind w:left="426"/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 xml:space="preserve">Powyższe dane mają charakter orientacyjny i stanowią element niezbędny do wyboru oferty najkorzystniejszej. Podana ilość nie stanowi zobowiązania Zamawiającego do zakupu energii elektrycznej w podanych ilościach. Rozliczenie dostawy odbywać się będzie na podstawie faktycznego zużycia oraz produkcji energii wg cen wynikających ze złożonej oferty. </w:t>
      </w:r>
    </w:p>
    <w:p w:rsidR="0059678F" w:rsidRPr="0059678F" w:rsidRDefault="0059678F" w:rsidP="0059678F">
      <w:pPr>
        <w:pStyle w:val="Akapitzlist1"/>
        <w:ind w:left="426"/>
        <w:jc w:val="both"/>
        <w:rPr>
          <w:rFonts w:cs="Calibri"/>
          <w:sz w:val="24"/>
          <w:szCs w:val="24"/>
        </w:rPr>
      </w:pPr>
    </w:p>
    <w:p w:rsidR="00467C1E" w:rsidRPr="0059678F" w:rsidRDefault="00467C1E" w:rsidP="0059678F">
      <w:pPr>
        <w:pStyle w:val="Akapitzlist1"/>
        <w:ind w:left="426"/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>Przedmiot zamówienia realizowany będzie na warunkach określonych w ustawie z dnia 10.04.1997 r. – Prawo energetyczne (Dz. U. z 2019 r. poz. 755 ze zm.) wraz z przepisami wykonawczymi.</w:t>
      </w:r>
    </w:p>
    <w:p w:rsidR="00553995" w:rsidRPr="00553995" w:rsidRDefault="00553995" w:rsidP="00553995">
      <w:pPr>
        <w:pStyle w:val="Akapitzlist"/>
        <w:spacing w:before="240" w:after="200" w:line="240" w:lineRule="auto"/>
        <w:ind w:left="1428" w:firstLine="0"/>
        <w:rPr>
          <w:rFonts w:ascii="Calibri" w:hAnsi="Calibri" w:cs="Calibri"/>
        </w:rPr>
      </w:pPr>
    </w:p>
    <w:p w:rsidR="00553995" w:rsidRPr="00810A3F" w:rsidRDefault="00553995" w:rsidP="0059678F">
      <w:pPr>
        <w:pStyle w:val="Akapitzlist"/>
        <w:spacing w:after="1" w:line="250" w:lineRule="auto"/>
        <w:ind w:left="1418" w:right="43" w:hanging="851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553995" w:rsidRDefault="0059678F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09310000 – 5</w:t>
      </w:r>
      <w:r w:rsidR="00553995"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</w:rPr>
        <w:t xml:space="preserve">Elektryczność </w:t>
      </w:r>
      <w:r w:rsidR="00553995">
        <w:rPr>
          <w:rFonts w:ascii="Calibri" w:hAnsi="Calibri" w:cs="Calibri"/>
          <w:b/>
        </w:rPr>
        <w:t xml:space="preserve"> </w:t>
      </w:r>
    </w:p>
    <w:p w:rsidR="00553995" w:rsidRDefault="00553995" w:rsidP="00553995">
      <w:pPr>
        <w:spacing w:after="1" w:line="250" w:lineRule="auto"/>
        <w:ind w:left="1418" w:right="43" w:firstLine="0"/>
        <w:rPr>
          <w:rFonts w:ascii="Calibri" w:hAnsi="Calibri" w:cs="Calibri"/>
          <w:b/>
        </w:rPr>
      </w:pPr>
    </w:p>
    <w:p w:rsidR="001A4B2A" w:rsidRPr="0073059B" w:rsidRDefault="001A4B2A" w:rsidP="0073059B">
      <w:pPr>
        <w:spacing w:after="1" w:line="250" w:lineRule="auto"/>
        <w:ind w:left="567" w:right="43" w:firstLine="142"/>
        <w:rPr>
          <w:rFonts w:ascii="Calibri" w:hAnsi="Calibri" w:cs="Calibri"/>
          <w:b/>
        </w:rPr>
      </w:pPr>
    </w:p>
    <w:p w:rsidR="009667AC" w:rsidRPr="00810A3F" w:rsidRDefault="000E1B20" w:rsidP="00783C53">
      <w:pPr>
        <w:pStyle w:val="Akapitzlist"/>
        <w:numPr>
          <w:ilvl w:val="1"/>
          <w:numId w:val="21"/>
        </w:numPr>
        <w:spacing w:after="1" w:line="259" w:lineRule="auto"/>
        <w:jc w:val="left"/>
        <w:rPr>
          <w:rFonts w:ascii="Calibri" w:hAnsi="Calibri" w:cs="Calibri"/>
        </w:rPr>
      </w:pPr>
      <w:r w:rsidRPr="00EA7AD9">
        <w:rPr>
          <w:rFonts w:ascii="Calibri" w:hAnsi="Calibri" w:cs="Calibri"/>
        </w:rPr>
        <w:t xml:space="preserve"> </w:t>
      </w:r>
      <w:r w:rsidR="009667AC" w:rsidRPr="00810A3F">
        <w:rPr>
          <w:rFonts w:ascii="Calibri" w:hAnsi="Calibri" w:cs="Calibri"/>
        </w:rPr>
        <w:t xml:space="preserve">OBOWIĄZEK ZATRUDNIENIA NA PODSTAWIE UMOWY O PRACĘ. </w:t>
      </w:r>
    </w:p>
    <w:p w:rsidR="00910E92" w:rsidRPr="00910E92" w:rsidRDefault="00910E92" w:rsidP="00783C53">
      <w:pPr>
        <w:pStyle w:val="Akapitzlist"/>
        <w:numPr>
          <w:ilvl w:val="0"/>
          <w:numId w:val="38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</w:t>
      </w:r>
      <w:r>
        <w:rPr>
          <w:rFonts w:ascii="Calibri" w:hAnsi="Calibri" w:cs="Calibri"/>
        </w:rPr>
        <w:t xml:space="preserve">95 ustawy. </w:t>
      </w:r>
    </w:p>
    <w:p w:rsidR="00910E92" w:rsidRDefault="009667AC" w:rsidP="00783C53">
      <w:pPr>
        <w:pStyle w:val="Akapitzlist"/>
        <w:numPr>
          <w:ilvl w:val="0"/>
          <w:numId w:val="38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910E92" w:rsidRPr="00910E92" w:rsidRDefault="00910E92" w:rsidP="00910E92">
      <w:pPr>
        <w:pStyle w:val="Akapitzlist"/>
        <w:spacing w:afterLines="120" w:after="288" w:line="266" w:lineRule="auto"/>
        <w:ind w:left="981" w:right="51" w:firstLine="0"/>
        <w:rPr>
          <w:rFonts w:ascii="Calibri" w:hAnsi="Calibri" w:cs="Calibri"/>
        </w:rPr>
      </w:pPr>
    </w:p>
    <w:p w:rsidR="001403A5" w:rsidRPr="00EC619A" w:rsidRDefault="000E1B20" w:rsidP="00783C53">
      <w:pPr>
        <w:pStyle w:val="Akapitzlist"/>
        <w:numPr>
          <w:ilvl w:val="1"/>
          <w:numId w:val="21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A25A8E" w:rsidRPr="00216644">
        <w:rPr>
          <w:rFonts w:ascii="Calibri" w:hAnsi="Calibri" w:cs="Calibri"/>
        </w:rPr>
        <w:t xml:space="preserve">usług. </w:t>
      </w:r>
      <w:r w:rsidRPr="00216644">
        <w:rPr>
          <w:rFonts w:ascii="Calibri" w:hAnsi="Calibri" w:cs="Calibri"/>
        </w:rPr>
        <w:t xml:space="preserve">  </w:t>
      </w:r>
    </w:p>
    <w:p w:rsidR="001403A5" w:rsidRPr="00BF18D9" w:rsidRDefault="000E1B20" w:rsidP="00783C53">
      <w:pPr>
        <w:numPr>
          <w:ilvl w:val="0"/>
          <w:numId w:val="1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BF18D9">
        <w:rPr>
          <w:rFonts w:ascii="Calibri" w:hAnsi="Calibri" w:cs="Calibri"/>
          <w:szCs w:val="24"/>
        </w:rPr>
        <w:lastRenderedPageBreak/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783C53">
      <w:pPr>
        <w:numPr>
          <w:ilvl w:val="0"/>
          <w:numId w:val="1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EC619A" w:rsidRPr="009667AC" w:rsidRDefault="000E1B20" w:rsidP="00783C53">
      <w:pPr>
        <w:numPr>
          <w:ilvl w:val="0"/>
          <w:numId w:val="1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Pr="00EC619A" w:rsidRDefault="00EC619A" w:rsidP="00783C53">
      <w:pPr>
        <w:pStyle w:val="Akapitzlist"/>
        <w:numPr>
          <w:ilvl w:val="1"/>
          <w:numId w:val="21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783C53">
      <w:pPr>
        <w:pStyle w:val="Akapitzlist"/>
        <w:numPr>
          <w:ilvl w:val="3"/>
          <w:numId w:val="22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783C53">
      <w:pPr>
        <w:pStyle w:val="Akapitzlist"/>
        <w:numPr>
          <w:ilvl w:val="0"/>
          <w:numId w:val="22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783C53">
      <w:pPr>
        <w:pStyle w:val="Akapitzlist"/>
        <w:numPr>
          <w:ilvl w:val="0"/>
          <w:numId w:val="20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F5176" w:rsidRPr="00216644" w:rsidRDefault="00B31ACD" w:rsidP="005F5176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Wykonawca zobowiązany jest z</w:t>
      </w:r>
      <w:r w:rsidR="0059678F">
        <w:rPr>
          <w:rFonts w:ascii="Calibri" w:hAnsi="Calibri" w:cs="Calibri"/>
        </w:rPr>
        <w:t>realizowa</w:t>
      </w:r>
      <w:r w:rsidR="00E817A0">
        <w:rPr>
          <w:rFonts w:ascii="Calibri" w:hAnsi="Calibri" w:cs="Calibri"/>
        </w:rPr>
        <w:t>ć przedmiot zamówienia: od 01.07.2022 r. do 30.06</w:t>
      </w:r>
      <w:r w:rsidR="0059678F">
        <w:rPr>
          <w:rFonts w:ascii="Calibri" w:hAnsi="Calibri" w:cs="Calibri"/>
        </w:rPr>
        <w:t xml:space="preserve">.2023 r. </w:t>
      </w:r>
    </w:p>
    <w:p w:rsidR="00D50453" w:rsidRPr="007074C9" w:rsidRDefault="00D50453" w:rsidP="00783C53">
      <w:pPr>
        <w:pStyle w:val="Akapitzlist"/>
        <w:numPr>
          <w:ilvl w:val="0"/>
          <w:numId w:val="20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lastRenderedPageBreak/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83C53">
      <w:pPr>
        <w:pStyle w:val="Akapitzlist"/>
        <w:numPr>
          <w:ilvl w:val="2"/>
          <w:numId w:val="23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D50453" w:rsidRPr="00216644" w:rsidRDefault="00D50453" w:rsidP="0059678F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  <w:r w:rsidR="0059678F"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6119B7" w:rsidRPr="00216644" w:rsidRDefault="006119B7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783C53">
      <w:pPr>
        <w:pStyle w:val="Akapitzlist"/>
        <w:numPr>
          <w:ilvl w:val="0"/>
          <w:numId w:val="20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290E30" w:rsidRPr="006119B7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290E30" w:rsidRPr="00216644" w:rsidRDefault="00290E30" w:rsidP="00290E30">
      <w:pPr>
        <w:ind w:right="50" w:firstLine="29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1.1. będącego osobą fizyczną, którego prawomocnie skazano za przestępstwo: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Kodeksu karnego,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handlu ludźmi, o którym mowa w art. 189a Kodeksu karnego,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228–230a, art. 250a Kodeksu karnego lub w art. 46 lub art. 48 ustawy z dnia 25 czerwca 2010 r. o sporcie,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pracy małoletnich cudzoziemców powierzenia wykonywania pracy małoletniemu cudzoziemcowi, o którym mowa w art. 9 ust. 2 ustawy z dnia 15 czerwca 2012 r.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skutkach powierzania wykonywania pracy cudzoziemcom przebywającym wbrew przepisom na terytorium Rzeczypospolitej Polskiej (Dz. U. poz. 769), 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:rsidR="00290E30" w:rsidRPr="00216644" w:rsidRDefault="00290E30" w:rsidP="00783C53">
      <w:pPr>
        <w:numPr>
          <w:ilvl w:val="0"/>
          <w:numId w:val="2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na terytorium Rzeczypospolitej Polskiej</w:t>
      </w:r>
    </w:p>
    <w:p w:rsidR="00290E30" w:rsidRPr="00216644" w:rsidRDefault="00290E30" w:rsidP="00290E30">
      <w:pPr>
        <w:ind w:left="897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– lub za odpowiedni czyn zabroniony określony w przepisach prawa obcego;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1.1.;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prawomocnie orzeczono zakaz ubiegania się o zamówienia publiczne; 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siebie. </w:t>
      </w:r>
    </w:p>
    <w:p w:rsidR="00290E30" w:rsidRPr="00216644" w:rsidRDefault="00290E30" w:rsidP="00783C53">
      <w:pPr>
        <w:pStyle w:val="Akapitzlist"/>
        <w:numPr>
          <w:ilvl w:val="1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B942A5" w:rsidRPr="00B942A5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>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6119B7">
        <w:rPr>
          <w:rFonts w:ascii="Calibri" w:hAnsi="Calibri" w:cs="Calibri"/>
          <w:b/>
        </w:rPr>
        <w:t xml:space="preserve"> </w:t>
      </w:r>
    </w:p>
    <w:p w:rsidR="006119B7" w:rsidRPr="00B942A5" w:rsidRDefault="00290E30" w:rsidP="00783C53">
      <w:pPr>
        <w:pStyle w:val="Akapitzlist"/>
        <w:numPr>
          <w:ilvl w:val="1"/>
          <w:numId w:val="25"/>
        </w:numPr>
        <w:ind w:left="709" w:right="50" w:hanging="588"/>
        <w:rPr>
          <w:rFonts w:ascii="Calibri" w:hAnsi="Calibri" w:cs="Calibri"/>
        </w:rPr>
      </w:pPr>
      <w:r w:rsidRPr="00B942A5">
        <w:rPr>
          <w:rFonts w:ascii="Calibri" w:hAnsi="Calibri" w:cs="Calibri"/>
        </w:rPr>
        <w:t>Zamawiający może wykluczyć Wykonawcę na każdym etapie postępowania o udzielenie zamówienia (art. 110 ust. 1 ustawy Pzp).</w:t>
      </w:r>
      <w:r w:rsidRPr="00B942A5">
        <w:rPr>
          <w:rFonts w:ascii="Calibri" w:hAnsi="Calibri" w:cs="Calibri"/>
          <w:b/>
        </w:rPr>
        <w:t xml:space="preserve"> </w:t>
      </w:r>
    </w:p>
    <w:p w:rsidR="00290E30" w:rsidRPr="006119B7" w:rsidRDefault="00290E30" w:rsidP="00783C53">
      <w:pPr>
        <w:pStyle w:val="Akapitzlist"/>
        <w:numPr>
          <w:ilvl w:val="1"/>
          <w:numId w:val="25"/>
        </w:numPr>
        <w:ind w:right="50"/>
        <w:rPr>
          <w:rFonts w:ascii="Calibri" w:hAnsi="Calibri" w:cs="Calibri"/>
        </w:rPr>
      </w:pPr>
      <w:r w:rsidRPr="006119B7">
        <w:rPr>
          <w:rFonts w:ascii="Calibri" w:hAnsi="Calibri" w:cs="Calibri"/>
        </w:rPr>
        <w:t>Wykonawca nie podlega wykluczeniu w okolicznościach określonych w art. 108 ust. 1 pkt 1, 2,  i 5, jeżeli udowodni Zamawiającemu, że spełnił łącznie następujące przesłanki:</w:t>
      </w:r>
      <w:r w:rsidRPr="006119B7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0"/>
          <w:numId w:val="3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zerwał wszelkie powiązania z osobami lub podmiotami odpowiedzialnymi za nieprawidłowe postępowanie Wykonawcy,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zreorganizował personel,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wdrożył system sprawozdawczości i kontroli,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>utworzył struktury audytu wewnętrznego do monitorowania przestrzegania przepisów, wewnętrznych regulacji lub standardów,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783C53">
      <w:pPr>
        <w:numPr>
          <w:ilvl w:val="2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6119B7" w:rsidRDefault="001845F3" w:rsidP="00783C53">
      <w:pPr>
        <w:pStyle w:val="Akapitzlist"/>
        <w:numPr>
          <w:ilvl w:val="1"/>
          <w:numId w:val="25"/>
        </w:numPr>
        <w:ind w:left="567" w:right="50" w:hanging="44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90E30" w:rsidRPr="006119B7">
        <w:rPr>
          <w:rFonts w:ascii="Calibri" w:hAnsi="Calibri" w:cs="Calibri"/>
        </w:rPr>
        <w:t xml:space="preserve">Zamawiający ocenia, czy podjęte przez wykonawcę czynności, o których mowa w pkt. </w:t>
      </w:r>
      <w:r w:rsidR="00550F66">
        <w:rPr>
          <w:rFonts w:ascii="Calibri" w:hAnsi="Calibri" w:cs="Calibri"/>
        </w:rPr>
        <w:t>8.</w:t>
      </w:r>
      <w:r w:rsidR="00290E30" w:rsidRPr="006119B7">
        <w:rPr>
          <w:rFonts w:ascii="Calibri" w:hAnsi="Calibri" w:cs="Calibri"/>
        </w:rPr>
        <w:t xml:space="preserve">4. są wystarczające do wykazania jego rzetelności, uwzględniając wagę i szczególne okoliczności czynu wykonawcy. Jeżeli podjęte przez wykonawcę czynności nie są wystarczające do wykazania jego rzetelności, zamawiający wyklucza wykonawcę.  </w:t>
      </w:r>
      <w:r w:rsidR="00290E30" w:rsidRPr="006119B7">
        <w:rPr>
          <w:rFonts w:ascii="Calibri" w:hAnsi="Calibri" w:cs="Calibri"/>
          <w:b/>
        </w:rPr>
        <w:t xml:space="preserve"> </w:t>
      </w:r>
    </w:p>
    <w:p w:rsidR="00D50453" w:rsidRPr="00216644" w:rsidRDefault="00D50453" w:rsidP="00D50453">
      <w:pPr>
        <w:spacing w:after="72" w:line="259" w:lineRule="auto"/>
        <w:ind w:left="1277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66734" w:rsidRDefault="00D50453" w:rsidP="00783C53">
      <w:pPr>
        <w:numPr>
          <w:ilvl w:val="0"/>
          <w:numId w:val="20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 w:rsidR="006924E1"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i spełnianie warunków udziału w postępowaniu na dzień składania ofert.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FC7996"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jest to niezbędne do zapewnienia odpowiedniego przebiegu postępowania 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zamówienia, Zamawiający może na każdym etapie postępowania wezwać Wykonawców do złożenia wszystkich lub niektórych podmiotowych środków dowodowych, aktualnych na dzień ich złożenia.  </w:t>
      </w:r>
    </w:p>
    <w:p w:rsidR="00D50453" w:rsidRPr="00216644" w:rsidRDefault="00D50453" w:rsidP="007F53B1">
      <w:pPr>
        <w:numPr>
          <w:ilvl w:val="1"/>
          <w:numId w:val="5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   </w:t>
      </w:r>
    </w:p>
    <w:p w:rsidR="00D50453" w:rsidRPr="00216644" w:rsidRDefault="00D50453" w:rsidP="007F53B1">
      <w:pPr>
        <w:numPr>
          <w:ilvl w:val="1"/>
          <w:numId w:val="5"/>
        </w:numPr>
        <w:ind w:left="709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D50453" w:rsidRPr="00216644" w:rsidRDefault="00D50453" w:rsidP="007F53B1">
      <w:pPr>
        <w:numPr>
          <w:ilvl w:val="1"/>
          <w:numId w:val="5"/>
        </w:numPr>
        <w:ind w:left="709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nie jest zobowiązany do złożenia podmiotowych środków dowodowych, które Zamawiający posiada, jeżeli Wykonawca wskaże te środki oraz potwierdzi ich prawidłowość i aktualność.  </w:t>
      </w:r>
    </w:p>
    <w:p w:rsidR="000F22B1" w:rsidRDefault="00D50453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783C53">
      <w:pPr>
        <w:pStyle w:val="Akapitzlist"/>
        <w:numPr>
          <w:ilvl w:val="0"/>
          <w:numId w:val="5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</w:t>
      </w:r>
      <w:r w:rsidRPr="00DC798F">
        <w:rPr>
          <w:rFonts w:ascii="Calibri" w:hAnsi="Calibri" w:cs="Calibri"/>
          <w:szCs w:val="24"/>
        </w:rPr>
        <w:lastRenderedPageBreak/>
        <w:t xml:space="preserve">podmiotów udostępniających zasoby, niezależnie od charakteru prawnego łączących go z nim stosunków prawnych. </w:t>
      </w:r>
    </w:p>
    <w:p w:rsidR="00DC798F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997A60">
      <w:pPr>
        <w:pStyle w:val="Akapitzlist"/>
        <w:numPr>
          <w:ilvl w:val="1"/>
          <w:numId w:val="5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DC798F">
        <w:rPr>
          <w:rFonts w:ascii="Calibri" w:hAnsi="Calibri" w:cs="Calibri"/>
          <w:b/>
          <w:szCs w:val="24"/>
        </w:rPr>
        <w:t>zobowiązanie podmiotu udostępniającego zasoby do oddania mu do dyspozycji niezbędnych zasobów</w:t>
      </w:r>
      <w:r w:rsidRPr="00DC798F">
        <w:rPr>
          <w:rFonts w:ascii="Calibri" w:hAnsi="Calibri" w:cs="Calibri"/>
          <w:szCs w:val="24"/>
        </w:rPr>
        <w:t xml:space="preserve"> na potrzeby realizacji danego zamówienia </w:t>
      </w:r>
      <w:r w:rsidRPr="00DC798F">
        <w:rPr>
          <w:rFonts w:ascii="Calibri" w:hAnsi="Calibri" w:cs="Calibri"/>
          <w:b/>
          <w:szCs w:val="24"/>
        </w:rPr>
        <w:t>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DC798F" w:rsidRDefault="00D50453" w:rsidP="00997A60">
      <w:pPr>
        <w:pStyle w:val="Akapitzlist"/>
        <w:numPr>
          <w:ilvl w:val="1"/>
          <w:numId w:val="5"/>
        </w:numPr>
        <w:ind w:left="851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D50453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783C53">
      <w:pPr>
        <w:pStyle w:val="Akapitzlist"/>
        <w:numPr>
          <w:ilvl w:val="0"/>
          <w:numId w:val="6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997A60">
      <w:pPr>
        <w:pStyle w:val="Akapitzlist"/>
        <w:numPr>
          <w:ilvl w:val="1"/>
          <w:numId w:val="5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997A60">
      <w:pPr>
        <w:pStyle w:val="Akapitzlist"/>
        <w:numPr>
          <w:ilvl w:val="1"/>
          <w:numId w:val="5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997A60">
      <w:pPr>
        <w:pStyle w:val="Akapitzlist"/>
        <w:numPr>
          <w:ilvl w:val="0"/>
          <w:numId w:val="26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997A60">
      <w:pPr>
        <w:pStyle w:val="Akapitzlist"/>
        <w:numPr>
          <w:ilvl w:val="0"/>
          <w:numId w:val="26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D50453" w:rsidRPr="00DC798F" w:rsidRDefault="00163204" w:rsidP="00997A60">
      <w:pPr>
        <w:spacing w:after="135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</w:t>
      </w:r>
      <w:r w:rsidR="00A542AD"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D50453" w:rsidP="00997A60">
      <w:pPr>
        <w:spacing w:after="13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</w:t>
      </w:r>
      <w:r w:rsidRPr="00DC798F">
        <w:rPr>
          <w:rFonts w:ascii="Calibri" w:hAnsi="Calibri" w:cs="Calibri"/>
          <w:szCs w:val="24"/>
        </w:rPr>
        <w:lastRenderedPageBreak/>
        <w:t xml:space="preserve">podpisem osobistym w zakresie w jakim potwierdzają okoliczności, o których mowa w treści art. 273 ust. 1 ustawy Pzp.  </w:t>
      </w:r>
    </w:p>
    <w:p w:rsidR="00D50453" w:rsidRPr="00DC798F" w:rsidRDefault="00D50453" w:rsidP="00997A60">
      <w:pPr>
        <w:spacing w:after="127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pkt. 9.2. </w:t>
      </w:r>
    </w:p>
    <w:p w:rsidR="00D50453" w:rsidRPr="00DC798F" w:rsidRDefault="00D50453" w:rsidP="00997A60">
      <w:pPr>
        <w:spacing w:after="12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Na wezwanie Zamawiającego Wykonawca, który polega na zdolnościach lub sytuacji innych podmiotów udostępniających zasoby na zasadach określonych w art. 118 ustawy Pzp, zobowiązany jest do przedstawienia w odniesieniu do tych podmiotów podmiotowych środków dowodowych, o których mowa w pkt. 9.7.  potwierdzających, że nie zachodzą wobec tych podmiotów podstawy do wykluczenia z postępowania. </w:t>
      </w:r>
    </w:p>
    <w:p w:rsidR="00D50453" w:rsidRPr="00DC798F" w:rsidRDefault="00D50453" w:rsidP="00997A60">
      <w:pPr>
        <w:spacing w:after="142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D50453" w:rsidP="00997A60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10.12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</w:t>
      </w:r>
      <w:r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D50453" w:rsidP="00997A60">
      <w:pPr>
        <w:spacing w:after="91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10.13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997A60">
      <w:pPr>
        <w:pStyle w:val="Akapitzlist"/>
        <w:numPr>
          <w:ilvl w:val="0"/>
          <w:numId w:val="7"/>
        </w:numPr>
        <w:spacing w:after="127" w:line="271" w:lineRule="auto"/>
        <w:ind w:left="709" w:right="43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</w:t>
      </w:r>
      <w:r w:rsidR="006924E1">
        <w:rPr>
          <w:rFonts w:ascii="Calibri" w:hAnsi="Calibri" w:cs="Calibri"/>
        </w:rPr>
        <w:t>wie art. 108 ust. 1 ustawy Pzp.</w:t>
      </w:r>
    </w:p>
    <w:p w:rsidR="00D50453" w:rsidRPr="00163204" w:rsidRDefault="00D50453" w:rsidP="00997A60">
      <w:pPr>
        <w:numPr>
          <w:ilvl w:val="1"/>
          <w:numId w:val="7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A542AD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</w:p>
    <w:p w:rsidR="00DE40DC" w:rsidRPr="00163204" w:rsidRDefault="00E57031" w:rsidP="00A542AD">
      <w:pPr>
        <w:pStyle w:val="Akapitzlist"/>
        <w:numPr>
          <w:ilvl w:val="0"/>
          <w:numId w:val="7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D94595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</w:t>
      </w:r>
      <w:r w:rsidRPr="002B4E93">
        <w:rPr>
          <w:rFonts w:ascii="Calibri" w:hAnsi="Calibri" w:cs="Calibri"/>
          <w:color w:val="000000" w:themeColor="text1"/>
        </w:rPr>
        <w:t xml:space="preserve">załączniku </w:t>
      </w:r>
      <w:r w:rsidR="00FC7996" w:rsidRPr="002B4E93">
        <w:rPr>
          <w:rFonts w:ascii="Calibri" w:hAnsi="Calibri" w:cs="Calibri"/>
          <w:color w:val="000000" w:themeColor="text1"/>
        </w:rPr>
        <w:t>nr 2</w:t>
      </w:r>
      <w:r w:rsidRPr="002B4E93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163204" w:rsidRDefault="00E57031" w:rsidP="002B4E93">
      <w:pPr>
        <w:numPr>
          <w:ilvl w:val="0"/>
          <w:numId w:val="7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lastRenderedPageBreak/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2B4E93">
      <w:pPr>
        <w:pStyle w:val="Akapitzlist"/>
        <w:numPr>
          <w:ilvl w:val="1"/>
          <w:numId w:val="27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9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</w:t>
      </w:r>
      <w:proofErr w:type="spellStart"/>
      <w:r w:rsidRPr="00FB3186">
        <w:rPr>
          <w:rFonts w:ascii="Calibri" w:hAnsi="Calibri" w:cs="Calibri"/>
        </w:rPr>
        <w:t>ePUAPu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11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2B4E93">
      <w:pPr>
        <w:pStyle w:val="Akapitzlist"/>
        <w:numPr>
          <w:ilvl w:val="1"/>
          <w:numId w:val="27"/>
        </w:numPr>
        <w:spacing w:after="137"/>
        <w:ind w:left="709" w:right="229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59678F">
        <w:rPr>
          <w:rFonts w:ascii="Calibri" w:hAnsi="Calibri" w:cs="Calibri"/>
        </w:rPr>
        <w:t xml:space="preserve"> referencyjny postępowania tj. 3</w:t>
      </w:r>
      <w:r w:rsidR="00941A6F">
        <w:rPr>
          <w:rFonts w:ascii="Calibri" w:hAnsi="Calibri" w:cs="Calibri"/>
        </w:rPr>
        <w:t>/2022</w:t>
      </w:r>
      <w:r w:rsidRPr="00FB3186">
        <w:rPr>
          <w:rFonts w:ascii="Calibri" w:hAnsi="Calibri" w:cs="Calibri"/>
        </w:rPr>
        <w:t xml:space="preserve">. </w:t>
      </w:r>
    </w:p>
    <w:p w:rsidR="00FB3186" w:rsidRDefault="00B81C0F" w:rsidP="00783C53">
      <w:pPr>
        <w:pStyle w:val="Akapitzlist"/>
        <w:numPr>
          <w:ilvl w:val="2"/>
          <w:numId w:val="27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FB3186">
        <w:rPr>
          <w:rFonts w:ascii="Calibri" w:hAnsi="Calibri" w:cs="Calibri"/>
        </w:rPr>
        <w:t>miniPortal</w:t>
      </w:r>
      <w:proofErr w:type="spellEnd"/>
      <w:r w:rsidRPr="00FB3186">
        <w:rPr>
          <w:rFonts w:ascii="Calibri" w:hAnsi="Calibri" w:cs="Calibri"/>
        </w:rPr>
        <w:t xml:space="preserve"> (Formularz do komunikacji) lub dostępnego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,  </w:t>
      </w:r>
    </w:p>
    <w:p w:rsidR="00B81C0F" w:rsidRPr="00FB3186" w:rsidRDefault="00B81C0F" w:rsidP="00783C53">
      <w:pPr>
        <w:pStyle w:val="Akapitzlist"/>
        <w:numPr>
          <w:ilvl w:val="2"/>
          <w:numId w:val="27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. Wykonawca posiadający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 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C80FBC" w:rsidRPr="00FB3186">
        <w:rPr>
          <w:rFonts w:ascii="Calibri" w:hAnsi="Calibri" w:cs="Calibri"/>
          <w:u w:val="single" w:color="000000"/>
        </w:rPr>
        <w:t>oraz załączniki do oferty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do </w:t>
      </w:r>
      <w:r w:rsidRPr="00FB3186">
        <w:rPr>
          <w:rFonts w:ascii="Calibri" w:hAnsi="Calibri" w:cs="Calibri"/>
          <w:i/>
        </w:rPr>
        <w:lastRenderedPageBreak/>
        <w:t xml:space="preserve">komunikacji). </w:t>
      </w:r>
      <w:r w:rsidR="00C80FBC" w:rsidRPr="00FB3186">
        <w:rPr>
          <w:rFonts w:ascii="Calibri" w:hAnsi="Calibri" w:cs="Calibri"/>
        </w:rPr>
        <w:t xml:space="preserve">Zamawiający może również komunikować się z Wykonawcami za pomocą poczty elektronicznej, email: </w:t>
      </w:r>
      <w:hyperlink r:id="rId14" w:history="1">
        <w:r w:rsidR="00C80FBC" w:rsidRPr="00FB3186">
          <w:rPr>
            <w:rStyle w:val="Hipercze"/>
            <w:rFonts w:ascii="Calibri" w:hAnsi="Calibri" w:cs="Calibri"/>
          </w:rPr>
          <w:t>info@muzeumrolnictwa.pl</w:t>
        </w:r>
      </w:hyperlink>
      <w:r w:rsidR="00C80FBC" w:rsidRPr="00FB3186">
        <w:rPr>
          <w:rFonts w:ascii="Calibri" w:hAnsi="Calibri" w:cs="Calibri"/>
        </w:rPr>
        <w:t xml:space="preserve">.  </w:t>
      </w:r>
      <w:r w:rsidRPr="00FB3186">
        <w:rPr>
          <w:rFonts w:ascii="Calibri" w:hAnsi="Calibri" w:cs="Calibri"/>
        </w:rPr>
        <w:t xml:space="preserve">  </w:t>
      </w:r>
    </w:p>
    <w:p w:rsidR="002A0D46" w:rsidRDefault="00B81C0F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2B4E93" w:rsidRDefault="002A0D46" w:rsidP="002B4E93">
      <w:pPr>
        <w:pStyle w:val="Akapitzlist"/>
        <w:numPr>
          <w:ilvl w:val="1"/>
          <w:numId w:val="27"/>
        </w:numPr>
        <w:spacing w:after="126"/>
        <w:ind w:left="709" w:right="50" w:hanging="567"/>
        <w:rPr>
          <w:rFonts w:ascii="Calibri" w:hAnsi="Calibri" w:cs="Calibri"/>
        </w:rPr>
      </w:pPr>
      <w:r w:rsidRPr="002B4E93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783C5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59678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Benedykt Bogucki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5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783C5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865F03" w:rsidRPr="00865F03" w:rsidRDefault="0054793F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Wykonawca może złożyć </w:t>
      </w:r>
      <w:r w:rsidR="0059678F">
        <w:rPr>
          <w:rFonts w:ascii="Calibri" w:hAnsi="Calibri" w:cs="Calibri"/>
        </w:rPr>
        <w:t>jedną ofertę.</w:t>
      </w:r>
      <w:r w:rsidR="00865F03" w:rsidRPr="00865F03">
        <w:rPr>
          <w:rFonts w:ascii="Calibri" w:hAnsi="Calibri" w:cs="Calibri"/>
        </w:rPr>
        <w:t xml:space="preserve">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z następujących formatów danych: .pdf, .</w:t>
      </w:r>
      <w:proofErr w:type="spellStart"/>
      <w:r w:rsidRPr="00865F03">
        <w:rPr>
          <w:rFonts w:ascii="Calibri" w:hAnsi="Calibri" w:cs="Calibri"/>
        </w:rPr>
        <w:t>doc</w:t>
      </w:r>
      <w:proofErr w:type="spellEnd"/>
      <w:r w:rsidRPr="00865F03">
        <w:rPr>
          <w:rFonts w:ascii="Calibri" w:hAnsi="Calibri" w:cs="Calibri"/>
        </w:rPr>
        <w:t>, .</w:t>
      </w:r>
      <w:proofErr w:type="spellStart"/>
      <w:r w:rsidRPr="00865F03">
        <w:rPr>
          <w:rFonts w:ascii="Calibri" w:hAnsi="Calibri" w:cs="Calibri"/>
        </w:rPr>
        <w:t>docx</w:t>
      </w:r>
      <w:proofErr w:type="spellEnd"/>
      <w:r w:rsidRPr="00865F03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6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7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danej formy organizacyjnej Wykonawcy albo przez upełnomocnionego przedstawiciela Wykonawcy.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lastRenderedPageBreak/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B703AF">
      <w:pPr>
        <w:pStyle w:val="Akapitzlist"/>
        <w:numPr>
          <w:ilvl w:val="1"/>
          <w:numId w:val="28"/>
        </w:numPr>
        <w:spacing w:after="133" w:line="271" w:lineRule="auto"/>
        <w:ind w:left="567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783C53">
      <w:pPr>
        <w:pStyle w:val="Akapitzlist"/>
        <w:numPr>
          <w:ilvl w:val="0"/>
          <w:numId w:val="10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783C53">
      <w:pPr>
        <w:pStyle w:val="Akapitzlist"/>
        <w:numPr>
          <w:ilvl w:val="0"/>
          <w:numId w:val="10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783C53">
      <w:pPr>
        <w:pStyle w:val="Akapitzlist"/>
        <w:numPr>
          <w:ilvl w:val="0"/>
          <w:numId w:val="11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783C53">
      <w:pPr>
        <w:pStyle w:val="Akapitzlist"/>
        <w:numPr>
          <w:ilvl w:val="0"/>
          <w:numId w:val="11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567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783C53">
      <w:pPr>
        <w:pStyle w:val="Akapitzlist"/>
        <w:numPr>
          <w:ilvl w:val="0"/>
          <w:numId w:val="12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783C53">
      <w:pPr>
        <w:pStyle w:val="Akapitzlist"/>
        <w:numPr>
          <w:ilvl w:val="0"/>
          <w:numId w:val="12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dokumentów opatrzone podpisem kwalifikowanym, podpisem zaufanym lub 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ppkt. 2 powyżej, dokonuje notariusz lub: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783C53">
      <w:pPr>
        <w:pStyle w:val="Akapitzlist"/>
        <w:numPr>
          <w:ilvl w:val="0"/>
          <w:numId w:val="13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lastRenderedPageBreak/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2D53C4" w:rsidRPr="002D53C4" w:rsidRDefault="002D53C4" w:rsidP="00B703AF">
      <w:pPr>
        <w:pStyle w:val="Akapitzlist"/>
        <w:numPr>
          <w:ilvl w:val="0"/>
          <w:numId w:val="14"/>
        </w:numPr>
        <w:ind w:left="1276" w:hanging="425"/>
        <w:rPr>
          <w:rFonts w:ascii="Calibri" w:hAnsi="Calibri" w:cs="Calibri"/>
        </w:rPr>
      </w:pPr>
      <w:r w:rsidRPr="002D53C4">
        <w:rPr>
          <w:rFonts w:ascii="Calibri" w:hAnsi="Calibri" w:cs="Calibri"/>
        </w:rPr>
        <w:t xml:space="preserve"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umożliwiające dostęp do tych dokumentów. </w:t>
      </w:r>
    </w:p>
    <w:p w:rsidR="00865F03" w:rsidRPr="00B703AF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  <w:r w:rsidRPr="00B703AF">
        <w:rPr>
          <w:rFonts w:ascii="Calibri" w:hAnsi="Calibri" w:cs="Calibri"/>
        </w:rPr>
        <w:t xml:space="preserve">Pełnomocnik </w:t>
      </w:r>
      <w:r w:rsidRPr="00B703AF">
        <w:rPr>
          <w:rFonts w:ascii="Calibri" w:hAnsi="Calibri" w:cs="Calibri"/>
        </w:rPr>
        <w:tab/>
        <w:t xml:space="preserve">może </w:t>
      </w:r>
      <w:r w:rsidRPr="00B703AF">
        <w:rPr>
          <w:rFonts w:ascii="Calibri" w:hAnsi="Calibri" w:cs="Calibri"/>
        </w:rPr>
        <w:tab/>
        <w:t xml:space="preserve">być </w:t>
      </w:r>
      <w:r w:rsidRPr="00B703AF">
        <w:rPr>
          <w:rFonts w:ascii="Calibri" w:hAnsi="Calibri" w:cs="Calibri"/>
        </w:rPr>
        <w:tab/>
        <w:t>us</w:t>
      </w:r>
      <w:r w:rsidR="00B703AF">
        <w:rPr>
          <w:rFonts w:ascii="Calibri" w:hAnsi="Calibri" w:cs="Calibri"/>
        </w:rPr>
        <w:t xml:space="preserve">tanowiony </w:t>
      </w:r>
      <w:r w:rsidR="00B703AF">
        <w:rPr>
          <w:rFonts w:ascii="Calibri" w:hAnsi="Calibri" w:cs="Calibri"/>
        </w:rPr>
        <w:tab/>
        <w:t xml:space="preserve">do </w:t>
      </w:r>
      <w:r w:rsidR="00B703AF">
        <w:rPr>
          <w:rFonts w:ascii="Calibri" w:hAnsi="Calibri" w:cs="Calibri"/>
        </w:rPr>
        <w:tab/>
        <w:t xml:space="preserve">reprezentowania </w:t>
      </w:r>
      <w:r w:rsidR="00255FA9" w:rsidRPr="00B703AF">
        <w:rPr>
          <w:rFonts w:ascii="Calibri" w:hAnsi="Calibri" w:cs="Calibri"/>
        </w:rPr>
        <w:t xml:space="preserve">Wykonawców </w:t>
      </w:r>
      <w:r w:rsidRPr="00B703AF">
        <w:rPr>
          <w:rFonts w:ascii="Calibri" w:hAnsi="Calibri" w:cs="Calibri"/>
        </w:rPr>
        <w:t xml:space="preserve">w postępowaniu lub do reprezentowania w postępowaniu i zawarcia umowy; </w:t>
      </w:r>
    </w:p>
    <w:p w:rsidR="00865F03" w:rsidRPr="00216644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="002D53C4">
        <w:rPr>
          <w:rFonts w:ascii="Calibri" w:hAnsi="Calibri" w:cs="Calibri"/>
        </w:rPr>
        <w:t xml:space="preserve"> ust. 3</w:t>
      </w:r>
      <w:r w:rsidRPr="00216644">
        <w:rPr>
          <w:rFonts w:ascii="Calibri" w:hAnsi="Calibri" w:cs="Calibri"/>
        </w:rPr>
        <w:t xml:space="preserve">; </w:t>
      </w:r>
    </w:p>
    <w:p w:rsidR="00865F03" w:rsidRPr="00B703AF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  <w:r w:rsidRPr="00B703AF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B703AF">
        <w:rPr>
          <w:rFonts w:ascii="Calibri" w:hAnsi="Calibri" w:cs="Calibri"/>
          <w:color w:val="000000" w:themeColor="text1"/>
        </w:rPr>
        <w:t xml:space="preserve">pkt. </w:t>
      </w:r>
      <w:r w:rsidR="00244E36" w:rsidRPr="00B703AF">
        <w:rPr>
          <w:rFonts w:ascii="Calibri" w:hAnsi="Calibri" w:cs="Calibri"/>
          <w:color w:val="000000" w:themeColor="text1"/>
        </w:rPr>
        <w:t>15.</w:t>
      </w:r>
      <w:r w:rsidR="002D53C4" w:rsidRPr="00B703AF">
        <w:rPr>
          <w:rFonts w:ascii="Calibri" w:hAnsi="Calibri" w:cs="Calibri"/>
          <w:color w:val="000000" w:themeColor="text1"/>
        </w:rPr>
        <w:t>16 ust. 3</w:t>
      </w:r>
      <w:r w:rsidRPr="00B703AF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B703AF">
      <w:pPr>
        <w:pStyle w:val="Akapitzlist"/>
        <w:numPr>
          <w:ilvl w:val="0"/>
          <w:numId w:val="14"/>
        </w:numPr>
        <w:ind w:left="1276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Default="00865F03" w:rsidP="00B703AF">
      <w:pPr>
        <w:pStyle w:val="Akapitzlist"/>
        <w:numPr>
          <w:ilvl w:val="1"/>
          <w:numId w:val="28"/>
        </w:numPr>
        <w:ind w:left="709" w:right="50" w:hanging="709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D44326" w:rsidRDefault="00D44326" w:rsidP="00D44326">
      <w:pPr>
        <w:pStyle w:val="Akapitzlist"/>
        <w:ind w:left="709" w:right="50" w:firstLine="0"/>
        <w:rPr>
          <w:rFonts w:ascii="Calibri" w:hAnsi="Calibri" w:cs="Calibri"/>
        </w:rPr>
      </w:pPr>
    </w:p>
    <w:p w:rsidR="008A7265" w:rsidRDefault="008A7265" w:rsidP="00D44326">
      <w:pPr>
        <w:pStyle w:val="Akapitzlist"/>
        <w:ind w:left="709" w:right="50" w:firstLine="0"/>
        <w:rPr>
          <w:rFonts w:ascii="Calibri" w:hAnsi="Calibri" w:cs="Calibri"/>
        </w:rPr>
      </w:pPr>
    </w:p>
    <w:p w:rsidR="008A7265" w:rsidRDefault="008A7265" w:rsidP="00D44326">
      <w:pPr>
        <w:pStyle w:val="Akapitzlist"/>
        <w:ind w:left="709" w:right="50" w:firstLine="0"/>
        <w:rPr>
          <w:rFonts w:ascii="Calibri" w:hAnsi="Calibri" w:cs="Calibri"/>
        </w:rPr>
      </w:pPr>
    </w:p>
    <w:p w:rsidR="008A7265" w:rsidRPr="00244E36" w:rsidRDefault="008A7265" w:rsidP="00D44326">
      <w:pPr>
        <w:pStyle w:val="Akapitzlist"/>
        <w:ind w:left="709" w:right="50" w:firstLine="0"/>
        <w:rPr>
          <w:rFonts w:ascii="Calibri" w:hAnsi="Calibri" w:cs="Calibri"/>
        </w:rPr>
      </w:pP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BE6438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lastRenderedPageBreak/>
        <w:t>SPOSÓB ORAZ TERMIN SKŁADANIA OFERT</w:t>
      </w:r>
    </w:p>
    <w:p w:rsidR="00865F03" w:rsidRPr="00CC6452" w:rsidRDefault="00CC6452" w:rsidP="00BE6438">
      <w:pPr>
        <w:spacing w:after="148" w:line="247" w:lineRule="auto"/>
        <w:ind w:left="567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8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9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BE6438">
      <w:pPr>
        <w:spacing w:after="148" w:line="247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59678F">
        <w:rPr>
          <w:rFonts w:ascii="Calibri" w:hAnsi="Calibri" w:cs="Calibri"/>
          <w:b/>
        </w:rPr>
        <w:t>18 maja</w:t>
      </w:r>
      <w:r w:rsidR="00941A6F">
        <w:rPr>
          <w:rFonts w:ascii="Calibri" w:hAnsi="Calibri" w:cs="Calibri"/>
          <w:b/>
        </w:rPr>
        <w:t xml:space="preserve"> 2022</w:t>
      </w:r>
      <w:r w:rsidR="0074103C">
        <w:rPr>
          <w:rFonts w:ascii="Calibri" w:hAnsi="Calibri" w:cs="Calibri"/>
          <w:b/>
        </w:rPr>
        <w:t xml:space="preserve">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BE6438">
      <w:pPr>
        <w:spacing w:after="148" w:line="247" w:lineRule="auto"/>
        <w:ind w:hanging="131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BE6438">
      <w:pPr>
        <w:spacing w:after="148"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54793F" w:rsidRDefault="0014088F" w:rsidP="00AB3196">
      <w:pPr>
        <w:spacing w:line="247" w:lineRule="auto"/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AB3196" w:rsidRPr="00AB3196" w:rsidRDefault="00AB3196" w:rsidP="00AB3196">
      <w:pPr>
        <w:spacing w:line="247" w:lineRule="auto"/>
        <w:ind w:left="567" w:right="55" w:hanging="567"/>
        <w:rPr>
          <w:rFonts w:ascii="Calibri" w:hAnsi="Calibri" w:cs="Calibri"/>
        </w:rPr>
      </w:pPr>
    </w:p>
    <w:p w:rsidR="00865F03" w:rsidRPr="0014088F" w:rsidRDefault="00865F03" w:rsidP="00AB3196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59678F">
        <w:rPr>
          <w:rFonts w:ascii="Calibri" w:hAnsi="Calibri" w:cs="Calibri"/>
          <w:b/>
        </w:rPr>
        <w:t>18 maja</w:t>
      </w:r>
      <w:r w:rsidR="00255FA9">
        <w:rPr>
          <w:rFonts w:ascii="Calibri" w:hAnsi="Calibri" w:cs="Calibri"/>
          <w:b/>
        </w:rPr>
        <w:t xml:space="preserve"> 2022 </w:t>
      </w:r>
      <w:r w:rsidR="0074103C">
        <w:rPr>
          <w:rFonts w:ascii="Calibri" w:hAnsi="Calibri" w:cs="Calibri"/>
          <w:b/>
        </w:rPr>
        <w:t>roku,</w:t>
      </w:r>
      <w:r w:rsidR="004768F6">
        <w:rPr>
          <w:rFonts w:ascii="Calibri" w:hAnsi="Calibri" w:cs="Calibri"/>
          <w:b/>
        </w:rPr>
        <w:t xml:space="preserve"> o godzinie 09:3</w:t>
      </w:r>
      <w:r w:rsidR="00865F03" w:rsidRPr="0014088F">
        <w:rPr>
          <w:rFonts w:ascii="Calibri" w:hAnsi="Calibri" w:cs="Calibri"/>
          <w:b/>
        </w:rPr>
        <w:t xml:space="preserve">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AB3196">
      <w:pPr>
        <w:ind w:left="567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783C53">
      <w:pPr>
        <w:numPr>
          <w:ilvl w:val="3"/>
          <w:numId w:val="15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783C53">
      <w:pPr>
        <w:numPr>
          <w:ilvl w:val="3"/>
          <w:numId w:val="15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AB3196">
      <w:pPr>
        <w:spacing w:after="148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 w:rsidR="00AB3196"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7704D2" w:rsidRDefault="0014088F" w:rsidP="00D94595">
      <w:pPr>
        <w:spacing w:after="110" w:line="240" w:lineRule="auto"/>
        <w:ind w:left="567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</w:t>
      </w:r>
      <w:r w:rsidR="00101333">
        <w:rPr>
          <w:rFonts w:ascii="Calibri" w:hAnsi="Calibri" w:cs="Calibri"/>
        </w:rPr>
        <w:t xml:space="preserve"> internetowej prowadzonego postę</w:t>
      </w:r>
      <w:r w:rsidR="00865F03" w:rsidRPr="00216644">
        <w:rPr>
          <w:rFonts w:ascii="Calibri" w:hAnsi="Calibri" w:cs="Calibri"/>
        </w:rPr>
        <w:t>powania.</w:t>
      </w:r>
    </w:p>
    <w:p w:rsidR="00D94595" w:rsidRPr="00D94595" w:rsidRDefault="00D94595" w:rsidP="00D94595">
      <w:pPr>
        <w:spacing w:after="110" w:line="240" w:lineRule="auto"/>
        <w:ind w:left="567" w:hanging="567"/>
        <w:rPr>
          <w:rFonts w:ascii="Calibri" w:hAnsi="Calibri" w:cs="Calibri"/>
        </w:rPr>
      </w:pPr>
    </w:p>
    <w:p w:rsidR="00865F03" w:rsidRPr="0014088F" w:rsidRDefault="00865F03" w:rsidP="00101333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Cena oferty musi być podana liczbowo w Formularzu oferty. Wykonawca w przedstawionej ofercie musi zaoferować cenę jednoznaczną i ostateczną. Podanie ceny wariantowej wyrażonej jako przedział cenowy lub zawierającej warunki i zastrzeżenia, spowoduje odrzucenie oferty. Cena oferty musi być wyrażona w złotych polskich. Nie będą prowadzone rozliczenia w walutach obcych. Cena oferty nie podleg</w:t>
      </w:r>
      <w:r w:rsidR="00CD220A">
        <w:rPr>
          <w:rFonts w:ascii="Calibri" w:hAnsi="Calibri" w:cs="Calibri"/>
          <w:szCs w:val="24"/>
          <w:lang w:eastAsia="zh-CN"/>
        </w:rPr>
        <w:t xml:space="preserve">a negocjacjom ani zmianom. Cena </w:t>
      </w:r>
      <w:r w:rsidR="00CD220A">
        <w:rPr>
          <w:rFonts w:ascii="Calibri" w:hAnsi="Calibri" w:cs="Calibri"/>
          <w:szCs w:val="24"/>
          <w:lang w:eastAsia="zh-CN"/>
        </w:rPr>
        <w:lastRenderedPageBreak/>
        <w:t>musi być podana i wyliczona</w:t>
      </w:r>
      <w:r w:rsidRPr="007704D2">
        <w:rPr>
          <w:rFonts w:ascii="Calibri" w:hAnsi="Calibri" w:cs="Calibri"/>
          <w:szCs w:val="24"/>
          <w:lang w:eastAsia="zh-CN"/>
        </w:rPr>
        <w:t xml:space="preserve"> w zaokrągleniu do dwóch miejsc po przecinku (zasada zaokrąglania – poniżej 0,005 należy zaokrąglić w dół, powyżej i równe należy zaokrąglić w górę). 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7704D2" w:rsidRPr="007704D2" w:rsidRDefault="007704D2" w:rsidP="00101333">
      <w:pPr>
        <w:pStyle w:val="Akapitzlist"/>
        <w:keepNext/>
        <w:numPr>
          <w:ilvl w:val="1"/>
          <w:numId w:val="36"/>
        </w:numPr>
        <w:suppressAutoHyphens/>
        <w:spacing w:after="0" w:line="240" w:lineRule="auto"/>
        <w:ind w:left="567" w:hanging="567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Jeżeli zostanie złożona oferta, której wybór prowadziłby do powstania u Zamawiającego obowiązku podatkowego zgodnie z ustawą z dnia 11 marca 2004 r. o podatku od towarów i usług (Dz. U. z 2018 r. poz. 2174, z późn. zm.), dla celów zastosowania kryterium ceny lub kosztu Zamawiający doliczy do przedstawionej w tej ofercie ceny kwotę podatku od towarów i usług, którą miałby obowiązek rozliczyć. W ofercie, której wybór prowadziłby do powstania u Zamawiającego obowiązku podatkowego Wykonawca ma obowiązek: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poinformowania Zamawiającego, że wybór jego oferty będzie prowadził do powstania u Zamawiającego obowiązku podatkowego;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nazwy (rodzaju) towaru lub usługi, których dostawa lub świadczenie będą prowadziły do powstania obowiązku podatkowego;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wartości towaru lub usługi objętego obowiązkiem podatkowym Zamawiającego, bez kwoty podatku;</w:t>
      </w:r>
    </w:p>
    <w:p w:rsidR="007704D2" w:rsidRPr="007704D2" w:rsidRDefault="007704D2" w:rsidP="00783C53">
      <w:pPr>
        <w:pStyle w:val="Akapitzlist"/>
        <w:numPr>
          <w:ilvl w:val="0"/>
          <w:numId w:val="3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 xml:space="preserve">wskazania stawki podatku od towarów i usług, która zgodnie z wiedzą Wykonawcy, będzie miała zastosowanie. </w:t>
      </w:r>
    </w:p>
    <w:p w:rsidR="007704D2" w:rsidRPr="007704D2" w:rsidRDefault="007704D2" w:rsidP="00474ACC">
      <w:pPr>
        <w:spacing w:line="288" w:lineRule="auto"/>
        <w:ind w:left="993" w:firstLine="0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 celu oceny takiej ofert, Zamawiający doliczy należny podatek VAT do oferty Wykonawcy, uwzględniającej jedynie wartość netto Przedmiotu zamówienia.</w:t>
      </w:r>
    </w:p>
    <w:p w:rsidR="00DD0C8B" w:rsidRPr="00216644" w:rsidRDefault="00DD0C8B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DD0C8B">
      <w:pPr>
        <w:pStyle w:val="Akapitzlist"/>
        <w:numPr>
          <w:ilvl w:val="0"/>
          <w:numId w:val="7"/>
        </w:numPr>
        <w:spacing w:after="118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WYMAGANIA DOTYCZĄCE WADIUM </w:t>
      </w:r>
    </w:p>
    <w:p w:rsidR="00D50453" w:rsidRDefault="004768F6" w:rsidP="004768F6">
      <w:pPr>
        <w:spacing w:after="133" w:line="271" w:lineRule="auto"/>
        <w:ind w:right="48" w:firstLine="862"/>
        <w:rPr>
          <w:rFonts w:ascii="Calibri" w:hAnsi="Calibri" w:cs="Calibri"/>
        </w:rPr>
      </w:pPr>
      <w:r>
        <w:rPr>
          <w:rFonts w:ascii="Calibri" w:hAnsi="Calibri" w:cs="Calibri"/>
        </w:rPr>
        <w:t>Zamawiający nie wymaga wniesienia wadium.</w:t>
      </w:r>
    </w:p>
    <w:p w:rsidR="00827B38" w:rsidRPr="00216644" w:rsidRDefault="00827B38" w:rsidP="00D44326">
      <w:pPr>
        <w:spacing w:after="133" w:line="271" w:lineRule="auto"/>
        <w:ind w:left="0" w:right="48" w:firstLine="0"/>
        <w:rPr>
          <w:rFonts w:ascii="Calibri" w:hAnsi="Calibri" w:cs="Calibri"/>
        </w:rPr>
      </w:pPr>
    </w:p>
    <w:p w:rsidR="00C80FBC" w:rsidRPr="00A15A4D" w:rsidRDefault="000C52EF" w:rsidP="00DD0C8B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 w:rsidR="00DD0C8B"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827B38">
        <w:rPr>
          <w:rFonts w:ascii="Calibri" w:hAnsi="Calibri" w:cs="Calibri"/>
        </w:rPr>
        <w:t>16.06</w:t>
      </w:r>
      <w:r w:rsidR="00CB2365" w:rsidRPr="00A15A4D">
        <w:rPr>
          <w:rFonts w:ascii="Calibri" w:hAnsi="Calibri" w:cs="Calibri"/>
        </w:rPr>
        <w:t>.</w:t>
      </w:r>
      <w:r w:rsidR="00430AA5">
        <w:rPr>
          <w:rFonts w:ascii="Calibri" w:hAnsi="Calibri" w:cs="Calibri"/>
        </w:rPr>
        <w:t>2022</w:t>
      </w:r>
      <w:r w:rsidR="00255FA9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DD0C8B">
      <w:pPr>
        <w:spacing w:after="69" w:line="248" w:lineRule="auto"/>
        <w:ind w:left="567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CD6D13" w:rsidRPr="00216644" w:rsidRDefault="00CD6D13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DD0C8B">
      <w:pPr>
        <w:numPr>
          <w:ilvl w:val="0"/>
          <w:numId w:val="7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lastRenderedPageBreak/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</w:t>
      </w:r>
      <w:r w:rsidR="00827B38">
        <w:rPr>
          <w:rFonts w:ascii="Calibri" w:hAnsi="Calibri" w:cs="Calibri"/>
          <w:color w:val="auto"/>
          <w:szCs w:val="24"/>
        </w:rPr>
        <w:t>kryterium:</w:t>
      </w:r>
    </w:p>
    <w:p w:rsidR="0005573A" w:rsidRPr="0005573A" w:rsidRDefault="0005573A" w:rsidP="00783C53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827B3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827B38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827B38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  <w:r w:rsidR="0005573A"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 %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827B38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  <w:tr w:rsidR="0005573A" w:rsidRPr="0005573A" w:rsidTr="00827B38">
        <w:trPr>
          <w:trHeight w:val="335"/>
          <w:jc w:val="center"/>
        </w:trPr>
        <w:tc>
          <w:tcPr>
            <w:tcW w:w="5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</w:t>
      </w:r>
      <w:r w:rsidR="00827B38">
        <w:rPr>
          <w:rFonts w:ascii="Calibri" w:hAnsi="Calibri" w:cs="Calibri"/>
          <w:color w:val="auto"/>
          <w:szCs w:val="24"/>
        </w:rPr>
        <w:t>awcy w kryterium cena oferty – 10</w:t>
      </w:r>
      <w:r w:rsidRPr="0005573A">
        <w:rPr>
          <w:rFonts w:ascii="Calibri" w:hAnsi="Calibri" w:cs="Calibri"/>
          <w:color w:val="auto"/>
          <w:szCs w:val="24"/>
        </w:rPr>
        <w:t>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</w:t>
      </w:r>
      <w:r w:rsidR="00827B38">
        <w:rPr>
          <w:rFonts w:ascii="Calibri" w:hAnsi="Calibri" w:cs="Calibri"/>
          <w:color w:val="auto"/>
          <w:szCs w:val="24"/>
        </w:rPr>
        <w:t>aksymalną ilość punktów, czyli 10</w:t>
      </w:r>
      <w:r w:rsidRPr="0005573A">
        <w:rPr>
          <w:rFonts w:ascii="Calibri" w:hAnsi="Calibri" w:cs="Calibri"/>
          <w:color w:val="auto"/>
          <w:szCs w:val="24"/>
        </w:rPr>
        <w:t>0 pkt.</w:t>
      </w:r>
    </w:p>
    <w:p w:rsidR="00827B38" w:rsidRPr="0005573A" w:rsidRDefault="0005573A" w:rsidP="00D44326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="00827B38">
        <w:rPr>
          <w:rFonts w:ascii="Calibri" w:hAnsi="Calibri" w:cs="Calibri"/>
          <w:b/>
          <w:color w:val="auto"/>
          <w:szCs w:val="24"/>
        </w:rPr>
        <w:t>x 10</w:t>
      </w:r>
      <w:r w:rsidRPr="0005573A">
        <w:rPr>
          <w:rFonts w:ascii="Calibri" w:hAnsi="Calibri" w:cs="Calibri"/>
          <w:b/>
          <w:color w:val="auto"/>
          <w:szCs w:val="24"/>
        </w:rPr>
        <w:t>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6924E1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474ACC" w:rsidRDefault="006924E1" w:rsidP="006924E1">
      <w:pPr>
        <w:spacing w:after="0" w:line="240" w:lineRule="auto"/>
        <w:ind w:left="426" w:firstLine="0"/>
        <w:jc w:val="left"/>
        <w:rPr>
          <w:rFonts w:ascii="Calibri" w:hAnsi="Calibri" w:cs="Calibri"/>
          <w:color w:val="auto"/>
          <w:szCs w:val="24"/>
        </w:rPr>
      </w:pPr>
      <w:r w:rsidRPr="006924E1">
        <w:rPr>
          <w:rFonts w:ascii="Calibri" w:hAnsi="Calibri" w:cs="Calibri"/>
          <w:color w:val="auto"/>
          <w:szCs w:val="24"/>
          <w:vertAlign w:val="superscript"/>
        </w:rPr>
        <w:t xml:space="preserve">     </w:t>
      </w:r>
      <w:r w:rsidRPr="006924E1">
        <w:rPr>
          <w:rFonts w:ascii="Calibri" w:hAnsi="Calibri" w:cs="Calibri"/>
          <w:color w:val="auto"/>
          <w:szCs w:val="24"/>
        </w:rPr>
        <w:t xml:space="preserve">Maksymalną ilość punktów w ww. kryterium otrzyma oferta z najniższą ceną brutto. </w:t>
      </w:r>
    </w:p>
    <w:p w:rsidR="006924E1" w:rsidRPr="006924E1" w:rsidRDefault="006924E1" w:rsidP="006924E1">
      <w:pPr>
        <w:spacing w:after="0" w:line="240" w:lineRule="auto"/>
        <w:ind w:left="426" w:firstLine="0"/>
        <w:jc w:val="left"/>
        <w:rPr>
          <w:rFonts w:ascii="Calibri" w:hAnsi="Calibri" w:cs="Calibri"/>
          <w:color w:val="auto"/>
          <w:szCs w:val="24"/>
        </w:rPr>
      </w:pPr>
    </w:p>
    <w:p w:rsidR="004176DF" w:rsidRPr="00AD5F86" w:rsidRDefault="004176DF" w:rsidP="00783C53">
      <w:pPr>
        <w:numPr>
          <w:ilvl w:val="0"/>
          <w:numId w:val="9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B72CF0" w:rsidRDefault="00430AA5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Zamawiający nie wymaga wniesienia zabezpieczenia należytego wykonania umowy. </w:t>
      </w:r>
    </w:p>
    <w:p w:rsidR="00FC7996" w:rsidRPr="00FC7996" w:rsidRDefault="00FC7996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FC7996" w:rsidRPr="00D94595" w:rsidRDefault="002F11B9" w:rsidP="00D94595">
      <w:pPr>
        <w:pStyle w:val="Akapitzlist"/>
        <w:numPr>
          <w:ilvl w:val="0"/>
          <w:numId w:val="9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zawiera umowę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w sprawie zamówienia</w:t>
      </w:r>
      <w:r w:rsidR="00474ACC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publicznego, z uwzględnieniem art. 577 Pzp, w terminie nie krótszym niż 5 dni od dnia przesłania zawiadomienia o wyborze najkorzystniejszej oferty,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zawiadomienie to zostało przesłane przy użyciu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środk</w:t>
      </w:r>
      <w:r w:rsidRPr="00FC7996">
        <w:rPr>
          <w:rFonts w:ascii="Calibri" w:eastAsia="Arial" w:hAnsi="Calibri" w:cs="Calibri"/>
        </w:rPr>
        <w:t>ó</w:t>
      </w:r>
      <w:r w:rsidRPr="00FC7996">
        <w:rPr>
          <w:rFonts w:ascii="Calibri" w:eastAsia="Trebuchet MS" w:hAnsi="Calibri" w:cs="Calibri"/>
        </w:rPr>
        <w:t>w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komunikacji elektronicznej, albo 10 dni,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lastRenderedPageBreak/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 xml:space="preserve">zawrzeć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umowę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w sprawie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 przed upływem terminu, o którym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mowa w ust. 1,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 postepowaniu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o udzielenie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złożono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tylko jedna ofertę.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>
        <w:rPr>
          <w:rFonts w:ascii="Calibri" w:eastAsia="Trebuchet MS" w:hAnsi="Calibri" w:cs="Calibri"/>
          <w:color w:val="000000" w:themeColor="text1"/>
        </w:rPr>
        <w:t>załącznik Nr 2</w:t>
      </w:r>
      <w:r w:rsidRPr="00FC7996">
        <w:rPr>
          <w:rFonts w:ascii="Calibri" w:eastAsia="Trebuchet MS" w:hAnsi="Calibri" w:cs="Calibri"/>
          <w:color w:val="000000" w:themeColor="text1"/>
        </w:rPr>
        <w:t xml:space="preserve"> do SWZ</w:t>
      </w:r>
      <w:r w:rsidRPr="00FC7996">
        <w:rPr>
          <w:rFonts w:ascii="Calibri" w:eastAsia="Trebuchet MS" w:hAnsi="Calibri" w:cs="Calibri"/>
          <w:color w:val="C00000"/>
        </w:rPr>
        <w:t xml:space="preserve">. </w:t>
      </w:r>
      <w:r w:rsidRPr="00FC799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FC7996" w:rsidRDefault="00FC7996" w:rsidP="00DD0C8B">
      <w:pPr>
        <w:pStyle w:val="Akapitzlist"/>
        <w:numPr>
          <w:ilvl w:val="1"/>
          <w:numId w:val="34"/>
        </w:numPr>
        <w:spacing w:after="148" w:line="248" w:lineRule="auto"/>
        <w:ind w:left="567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Wykonawca, którego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oferta została wybrana jako najkorzystniejsza, uchyla się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od zawarcia umowy w sprawie zamówienia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publicznego 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dokonać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ponownego badania i oceny ofert spoś</w:t>
      </w:r>
      <w:r w:rsidRPr="00FC7996">
        <w:rPr>
          <w:rFonts w:ascii="Calibri" w:eastAsia="Arial" w:hAnsi="Calibri" w:cs="Calibri"/>
        </w:rPr>
        <w:t>r</w:t>
      </w:r>
      <w:r w:rsidRPr="00FC7996">
        <w:rPr>
          <w:rFonts w:ascii="Calibri" w:eastAsia="Trebuchet MS" w:hAnsi="Calibri" w:cs="Calibri"/>
        </w:rPr>
        <w:t>ód ofert pozostałych w postepowaniu Wykonawców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albo unieważni</w:t>
      </w:r>
      <w:r>
        <w:rPr>
          <w:rFonts w:ascii="Calibri" w:eastAsia="Arial" w:hAnsi="Calibri" w:cs="Calibri"/>
        </w:rPr>
        <w:t>ć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́ </w:t>
      </w:r>
      <w:r>
        <w:rPr>
          <w:rFonts w:ascii="Calibri" w:eastAsia="Trebuchet MS" w:hAnsi="Calibri" w:cs="Calibri"/>
        </w:rPr>
        <w:t>postę</w:t>
      </w:r>
      <w:r w:rsidRPr="00FC7996">
        <w:rPr>
          <w:rFonts w:ascii="Calibri" w:eastAsia="Trebuchet MS" w:hAnsi="Calibri" w:cs="Calibri"/>
        </w:rPr>
        <w:t>powanie.</w:t>
      </w:r>
    </w:p>
    <w:p w:rsidR="00E93F2A" w:rsidRPr="00AD5F86" w:rsidRDefault="00E93F2A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DD0C8B">
      <w:pPr>
        <w:pStyle w:val="Akapitzlist"/>
        <w:numPr>
          <w:ilvl w:val="0"/>
          <w:numId w:val="9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E93F2A" w:rsidP="004176DF">
      <w:pPr>
        <w:ind w:left="564"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</w:t>
      </w:r>
      <w:r w:rsidR="00827B38">
        <w:rPr>
          <w:rFonts w:ascii="Calibri" w:hAnsi="Calibri" w:cs="Calibri"/>
        </w:rPr>
        <w:t xml:space="preserve">nie </w:t>
      </w:r>
      <w:r w:rsidR="004176DF" w:rsidRPr="00216644">
        <w:rPr>
          <w:rFonts w:ascii="Calibri" w:hAnsi="Calibri" w:cs="Calibri"/>
        </w:rPr>
        <w:t xml:space="preserve">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DD0C8B">
      <w:pPr>
        <w:pStyle w:val="Akapitzlist"/>
        <w:numPr>
          <w:ilvl w:val="0"/>
          <w:numId w:val="9"/>
        </w:numPr>
        <w:spacing w:after="126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DD0C8B">
      <w:pPr>
        <w:numPr>
          <w:ilvl w:val="0"/>
          <w:numId w:val="9"/>
        </w:numPr>
        <w:spacing w:after="133" w:line="271" w:lineRule="auto"/>
        <w:ind w:left="426" w:right="48" w:hanging="426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DD0C8B">
      <w:pPr>
        <w:pStyle w:val="Akapitzlist"/>
        <w:numPr>
          <w:ilvl w:val="1"/>
          <w:numId w:val="9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DD0C8B">
      <w:pPr>
        <w:pStyle w:val="Akapitzlist"/>
        <w:numPr>
          <w:ilvl w:val="1"/>
          <w:numId w:val="9"/>
        </w:numPr>
        <w:spacing w:after="125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783C53">
      <w:pPr>
        <w:pStyle w:val="Akapitzlist"/>
        <w:numPr>
          <w:ilvl w:val="0"/>
          <w:numId w:val="17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783C53">
      <w:pPr>
        <w:pStyle w:val="Akapitzlist"/>
        <w:numPr>
          <w:ilvl w:val="0"/>
          <w:numId w:val="17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DD0C8B">
      <w:p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DD0C8B">
      <w:pPr>
        <w:pStyle w:val="Akapitzlist"/>
        <w:numPr>
          <w:ilvl w:val="1"/>
          <w:numId w:val="31"/>
        </w:numPr>
        <w:spacing w:after="148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DD0C8B">
      <w:pPr>
        <w:pStyle w:val="Akapitzlist"/>
        <w:numPr>
          <w:ilvl w:val="1"/>
          <w:numId w:val="31"/>
        </w:numPr>
        <w:spacing w:after="110" w:line="248" w:lineRule="auto"/>
        <w:ind w:left="567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D44326" w:rsidRPr="00216644" w:rsidRDefault="00D44326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DD0C8B">
      <w:pPr>
        <w:numPr>
          <w:ilvl w:val="0"/>
          <w:numId w:val="31"/>
        </w:numPr>
        <w:spacing w:after="133" w:line="271" w:lineRule="auto"/>
        <w:ind w:left="426" w:right="48" w:hanging="284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lastRenderedPageBreak/>
        <w:t>KLAUZULA INFORMACYJNA DOTYCZĄCA PRZETWARZANIA DANYCH OSOBOWYCH</w:t>
      </w:r>
    </w:p>
    <w:p w:rsidR="00D82595" w:rsidRPr="00216644" w:rsidRDefault="00D82595" w:rsidP="00DD0C8B">
      <w:pPr>
        <w:pStyle w:val="Akapitzlist"/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0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47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DD0C8B">
      <w:pPr>
        <w:pStyle w:val="Akapitzlist"/>
        <w:numPr>
          <w:ilvl w:val="0"/>
          <w:numId w:val="18"/>
        </w:numPr>
        <w:spacing w:after="111" w:line="24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783C53">
      <w:pPr>
        <w:pStyle w:val="Akapitzlist"/>
        <w:numPr>
          <w:ilvl w:val="0"/>
          <w:numId w:val="19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002345" w:rsidRPr="00DD0C8B" w:rsidRDefault="00D82595" w:rsidP="00DD0C8B">
      <w:pPr>
        <w:spacing w:after="147" w:line="249" w:lineRule="auto"/>
        <w:ind w:left="0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E93F2A" w:rsidRPr="00216644" w:rsidRDefault="00E93F2A" w:rsidP="008D3049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501785" w:rsidRPr="00474ACC" w:rsidRDefault="00D82595" w:rsidP="00DD0C8B">
      <w:pPr>
        <w:numPr>
          <w:ilvl w:val="0"/>
          <w:numId w:val="31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1403A5" w:rsidRPr="0074282C" w:rsidRDefault="00002345" w:rsidP="00783C53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430AA5" w:rsidRDefault="00430AA5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74282C" w:rsidRDefault="0074282C" w:rsidP="00783C53">
      <w:pPr>
        <w:pStyle w:val="Akapitzlist"/>
        <w:numPr>
          <w:ilvl w:val="1"/>
          <w:numId w:val="33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002345" w:rsidRPr="0074282C" w:rsidRDefault="0074282C" w:rsidP="00783C53">
      <w:pPr>
        <w:pStyle w:val="Akapitzlist"/>
        <w:numPr>
          <w:ilvl w:val="3"/>
          <w:numId w:val="32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bookmarkStart w:id="0" w:name="_GoBack"/>
      <w:bookmarkEnd w:id="0"/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0E1B20" w:rsidP="00501785">
      <w:pPr>
        <w:spacing w:after="6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  <w:r w:rsidRPr="00216644">
        <w:rPr>
          <w:rFonts w:ascii="Calibri" w:hAnsi="Calibri" w:cs="Calibri"/>
        </w:rPr>
        <w:t xml:space="preserve"> </w:t>
      </w:r>
    </w:p>
    <w:sectPr w:rsidR="001403A5" w:rsidRPr="00216644" w:rsidSect="00FB546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33A" w:rsidRDefault="0016533A">
      <w:pPr>
        <w:spacing w:after="0" w:line="240" w:lineRule="auto"/>
      </w:pPr>
      <w:r>
        <w:separator/>
      </w:r>
    </w:p>
  </w:endnote>
  <w:endnote w:type="continuationSeparator" w:id="0">
    <w:p w:rsidR="0016533A" w:rsidRDefault="0016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265">
      <w:rPr>
        <w:noProof/>
      </w:rPr>
      <w:t>18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7265">
      <w:rPr>
        <w:noProof/>
      </w:rPr>
      <w:t>19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Default="004C0DA9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4C0DA9" w:rsidRDefault="004C0DA9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33A" w:rsidRDefault="0016533A">
      <w:pPr>
        <w:spacing w:after="0" w:line="240" w:lineRule="auto"/>
      </w:pPr>
      <w:r>
        <w:separator/>
      </w:r>
    </w:p>
  </w:footnote>
  <w:footnote w:type="continuationSeparator" w:id="0">
    <w:p w:rsidR="0016533A" w:rsidRDefault="0016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536C40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3</w:t>
    </w:r>
    <w:r w:rsidR="004C0DA9" w:rsidRPr="0074282C">
      <w:rPr>
        <w:rFonts w:ascii="Calibri" w:hAnsi="Calibri" w:cs="Calibri"/>
        <w:b/>
        <w:sz w:val="20"/>
        <w:szCs w:val="20"/>
      </w:rPr>
      <w:t>/2022</w:t>
    </w:r>
  </w:p>
  <w:p w:rsidR="004C0DA9" w:rsidRDefault="004C0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DA9" w:rsidRPr="0074282C" w:rsidRDefault="00536C40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3</w:t>
    </w:r>
    <w:r w:rsidR="004C0DA9">
      <w:rPr>
        <w:rFonts w:ascii="Calibri" w:hAnsi="Calibri" w:cs="Calibri"/>
        <w:b/>
        <w:sz w:val="20"/>
        <w:szCs w:val="20"/>
      </w:rPr>
      <w:t>/</w:t>
    </w:r>
    <w:r w:rsidR="004C0DA9" w:rsidRPr="0074282C">
      <w:rPr>
        <w:rFonts w:ascii="Calibri" w:hAnsi="Calibri" w:cs="Calibri"/>
        <w:b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1C77029"/>
    <w:multiLevelType w:val="hybridMultilevel"/>
    <w:tmpl w:val="121AE4AE"/>
    <w:lvl w:ilvl="0" w:tplc="9DB47544">
      <w:start w:val="1"/>
      <w:numFmt w:val="upperRoman"/>
      <w:lvlText w:val="%1."/>
      <w:lvlJc w:val="right"/>
      <w:pPr>
        <w:ind w:left="360" w:hanging="360"/>
      </w:pPr>
      <w:rPr>
        <w:rFonts w:ascii="Cambria" w:hAnsi="Cambria" w:cs="Times New Roman" w:hint="default"/>
        <w:b/>
        <w:i w:val="0"/>
        <w:color w:val="000000" w:themeColor="text1"/>
        <w:sz w:val="28"/>
      </w:rPr>
    </w:lvl>
    <w:lvl w:ilvl="1" w:tplc="72AA8828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AE9E6EB2">
      <w:start w:val="1"/>
      <w:numFmt w:val="decimal"/>
      <w:lvlText w:val="%3."/>
      <w:lvlJc w:val="left"/>
      <w:pPr>
        <w:ind w:left="2482" w:hanging="720"/>
      </w:pPr>
      <w:rPr>
        <w:rFonts w:ascii="Times New Roman" w:hAnsi="Times New Roman" w:cs="Times New Roman" w:hint="default"/>
        <w:b w:val="0"/>
      </w:rPr>
    </w:lvl>
    <w:lvl w:ilvl="3" w:tplc="FAC04B16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85ACA028">
      <w:start w:val="1"/>
      <w:numFmt w:val="decimal"/>
      <w:lvlText w:val="%5)"/>
      <w:lvlJc w:val="left"/>
      <w:pPr>
        <w:ind w:left="3382" w:hanging="360"/>
      </w:pPr>
    </w:lvl>
    <w:lvl w:ilvl="5" w:tplc="B6E61480">
      <w:start w:val="2"/>
      <w:numFmt w:val="bullet"/>
      <w:lvlText w:val="-"/>
      <w:lvlJc w:val="left"/>
      <w:pPr>
        <w:ind w:left="4282" w:hanging="36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9A825E5"/>
    <w:multiLevelType w:val="hybridMultilevel"/>
    <w:tmpl w:val="9B5C85A2"/>
    <w:lvl w:ilvl="0" w:tplc="5E401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7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8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1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531B84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AE0D50"/>
    <w:multiLevelType w:val="multilevel"/>
    <w:tmpl w:val="1A32386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4" w15:restartNumberingAfterBreak="0">
    <w:nsid w:val="24DD65B9"/>
    <w:multiLevelType w:val="hybridMultilevel"/>
    <w:tmpl w:val="76EA9078"/>
    <w:lvl w:ilvl="0" w:tplc="EC868F06">
      <w:start w:val="1"/>
      <w:numFmt w:val="lowerLetter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ACB66BB"/>
    <w:multiLevelType w:val="hybridMultilevel"/>
    <w:tmpl w:val="025E3EEE"/>
    <w:lvl w:ilvl="0" w:tplc="6B3A26AC">
      <w:start w:val="1"/>
      <w:numFmt w:val="upperLetter"/>
      <w:lvlText w:val="%1."/>
      <w:lvlJc w:val="left"/>
      <w:pPr>
        <w:ind w:left="2203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93BB4"/>
    <w:multiLevelType w:val="multilevel"/>
    <w:tmpl w:val="040EEBA8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2"/>
      <w:numFmt w:val="decimal"/>
      <w:isLgl/>
      <w:lvlText w:val="%1.%2."/>
      <w:lvlJc w:val="left"/>
      <w:pPr>
        <w:ind w:left="1156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1800"/>
      </w:pPr>
      <w:rPr>
        <w:rFonts w:hint="default"/>
      </w:rPr>
    </w:lvl>
  </w:abstractNum>
  <w:abstractNum w:abstractNumId="21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9B3545"/>
    <w:multiLevelType w:val="multilevel"/>
    <w:tmpl w:val="D9124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3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4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25" w15:restartNumberingAfterBreak="0">
    <w:nsid w:val="45C2672C"/>
    <w:multiLevelType w:val="hybridMultilevel"/>
    <w:tmpl w:val="B70A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7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9" w15:restartNumberingAfterBreak="0">
    <w:nsid w:val="51B85345"/>
    <w:multiLevelType w:val="hybridMultilevel"/>
    <w:tmpl w:val="22F6AF6A"/>
    <w:lvl w:ilvl="0" w:tplc="E31E815A">
      <w:start w:val="1"/>
      <w:numFmt w:val="decimal"/>
      <w:lvlText w:val="%1)"/>
      <w:lvlJc w:val="left"/>
      <w:pPr>
        <w:ind w:left="56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442E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A858A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E07C0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68776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A3FD2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6C8C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A14C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4D6B6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1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705883"/>
    <w:multiLevelType w:val="multilevel"/>
    <w:tmpl w:val="AEB87D18"/>
    <w:lvl w:ilvl="0">
      <w:start w:val="9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5" w15:restartNumberingAfterBreak="0">
    <w:nsid w:val="64874E62"/>
    <w:multiLevelType w:val="hybridMultilevel"/>
    <w:tmpl w:val="65A274E6"/>
    <w:lvl w:ilvl="0" w:tplc="0E149752">
      <w:start w:val="1"/>
      <w:numFmt w:val="decimal"/>
      <w:lvlText w:val="%1)"/>
      <w:lvlJc w:val="left"/>
      <w:pPr>
        <w:ind w:left="106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832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BE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64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271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83D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00A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C1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A3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AA3D11"/>
    <w:multiLevelType w:val="multilevel"/>
    <w:tmpl w:val="58041A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7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7141B8"/>
    <w:multiLevelType w:val="hybridMultilevel"/>
    <w:tmpl w:val="213A2556"/>
    <w:lvl w:ilvl="0" w:tplc="E3D4DD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40" w15:restartNumberingAfterBreak="0">
    <w:nsid w:val="73C47903"/>
    <w:multiLevelType w:val="hybridMultilevel"/>
    <w:tmpl w:val="F2288302"/>
    <w:lvl w:ilvl="0" w:tplc="881E59EE">
      <w:start w:val="1"/>
      <w:numFmt w:val="lowerLetter"/>
      <w:lvlText w:val="%1)"/>
      <w:lvlJc w:val="left"/>
      <w:pPr>
        <w:ind w:left="145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1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6C698E"/>
    <w:multiLevelType w:val="hybridMultilevel"/>
    <w:tmpl w:val="882A382A"/>
    <w:lvl w:ilvl="0" w:tplc="B38C99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37EE">
      <w:start w:val="1"/>
      <w:numFmt w:val="lowerLetter"/>
      <w:lvlText w:val="%2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83CF2">
      <w:start w:val="1"/>
      <w:numFmt w:val="lowerLetter"/>
      <w:lvlRestart w:val="0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C4C96">
      <w:start w:val="1"/>
      <w:numFmt w:val="decimal"/>
      <w:lvlText w:val="%4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7F20">
      <w:start w:val="1"/>
      <w:numFmt w:val="lowerLetter"/>
      <w:lvlText w:val="%5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2238">
      <w:start w:val="1"/>
      <w:numFmt w:val="lowerRoman"/>
      <w:lvlText w:val="%6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8B1C">
      <w:start w:val="1"/>
      <w:numFmt w:val="decimal"/>
      <w:lvlText w:val="%7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82184">
      <w:start w:val="1"/>
      <w:numFmt w:val="lowerLetter"/>
      <w:lvlText w:val="%8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68BE4">
      <w:start w:val="1"/>
      <w:numFmt w:val="lowerRoman"/>
      <w:lvlText w:val="%9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92261F"/>
    <w:multiLevelType w:val="hybridMultilevel"/>
    <w:tmpl w:val="64AEED92"/>
    <w:lvl w:ilvl="0" w:tplc="8B129AD6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2A3709"/>
    <w:multiLevelType w:val="hybridMultilevel"/>
    <w:tmpl w:val="7D26B300"/>
    <w:lvl w:ilvl="0" w:tplc="B7969F74">
      <w:start w:val="1"/>
      <w:numFmt w:val="lowerLetter"/>
      <w:lvlText w:val="%1)"/>
      <w:lvlJc w:val="left"/>
      <w:pPr>
        <w:ind w:left="8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9C7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CAB5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C087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632F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A8ED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36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2F7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0A8D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3"/>
  </w:num>
  <w:num w:numId="2">
    <w:abstractNumId w:val="45"/>
  </w:num>
  <w:num w:numId="3">
    <w:abstractNumId w:val="35"/>
  </w:num>
  <w:num w:numId="4">
    <w:abstractNumId w:val="42"/>
  </w:num>
  <w:num w:numId="5">
    <w:abstractNumId w:val="15"/>
  </w:num>
  <w:num w:numId="6">
    <w:abstractNumId w:val="44"/>
  </w:num>
  <w:num w:numId="7">
    <w:abstractNumId w:val="21"/>
  </w:num>
  <w:num w:numId="8">
    <w:abstractNumId w:val="29"/>
  </w:num>
  <w:num w:numId="9">
    <w:abstractNumId w:val="41"/>
  </w:num>
  <w:num w:numId="10">
    <w:abstractNumId w:val="9"/>
  </w:num>
  <w:num w:numId="11">
    <w:abstractNumId w:val="27"/>
  </w:num>
  <w:num w:numId="12">
    <w:abstractNumId w:val="18"/>
  </w:num>
  <w:num w:numId="13">
    <w:abstractNumId w:val="31"/>
  </w:num>
  <w:num w:numId="14">
    <w:abstractNumId w:val="5"/>
  </w:num>
  <w:num w:numId="15">
    <w:abstractNumId w:val="23"/>
  </w:num>
  <w:num w:numId="16">
    <w:abstractNumId w:val="20"/>
  </w:num>
  <w:num w:numId="17">
    <w:abstractNumId w:val="40"/>
  </w:num>
  <w:num w:numId="18">
    <w:abstractNumId w:val="16"/>
  </w:num>
  <w:num w:numId="19">
    <w:abstractNumId w:val="33"/>
  </w:num>
  <w:num w:numId="20">
    <w:abstractNumId w:val="26"/>
  </w:num>
  <w:num w:numId="21">
    <w:abstractNumId w:val="7"/>
  </w:num>
  <w:num w:numId="22">
    <w:abstractNumId w:val="19"/>
  </w:num>
  <w:num w:numId="23">
    <w:abstractNumId w:val="34"/>
  </w:num>
  <w:num w:numId="24">
    <w:abstractNumId w:val="17"/>
  </w:num>
  <w:num w:numId="25">
    <w:abstractNumId w:val="39"/>
  </w:num>
  <w:num w:numId="26">
    <w:abstractNumId w:val="10"/>
  </w:num>
  <w:num w:numId="27">
    <w:abstractNumId w:val="30"/>
  </w:num>
  <w:num w:numId="28">
    <w:abstractNumId w:val="11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4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3"/>
  </w:num>
  <w:num w:numId="35">
    <w:abstractNumId w:val="25"/>
  </w:num>
  <w:num w:numId="36">
    <w:abstractNumId w:val="36"/>
  </w:num>
  <w:num w:numId="37">
    <w:abstractNumId w:val="4"/>
  </w:num>
  <w:num w:numId="38">
    <w:abstractNumId w:val="12"/>
  </w:num>
  <w:num w:numId="39">
    <w:abstractNumId w:val="38"/>
  </w:num>
  <w:num w:numId="40">
    <w:abstractNumId w:val="14"/>
  </w:num>
  <w:num w:numId="41">
    <w:abstractNumId w:val="32"/>
  </w:num>
  <w:num w:numId="42">
    <w:abstractNumId w:val="22"/>
  </w:num>
  <w:num w:numId="43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030E4"/>
    <w:rsid w:val="0004177E"/>
    <w:rsid w:val="00052CB9"/>
    <w:rsid w:val="0005573A"/>
    <w:rsid w:val="0006110C"/>
    <w:rsid w:val="0008287F"/>
    <w:rsid w:val="00091142"/>
    <w:rsid w:val="0009221F"/>
    <w:rsid w:val="000C13BC"/>
    <w:rsid w:val="000C52EF"/>
    <w:rsid w:val="000E05B6"/>
    <w:rsid w:val="000E1B20"/>
    <w:rsid w:val="000E568E"/>
    <w:rsid w:val="000F22B1"/>
    <w:rsid w:val="00101333"/>
    <w:rsid w:val="001154FC"/>
    <w:rsid w:val="00123FF7"/>
    <w:rsid w:val="00125704"/>
    <w:rsid w:val="00135360"/>
    <w:rsid w:val="001403A5"/>
    <w:rsid w:val="0014088F"/>
    <w:rsid w:val="00152702"/>
    <w:rsid w:val="00163204"/>
    <w:rsid w:val="0016533A"/>
    <w:rsid w:val="001845F3"/>
    <w:rsid w:val="00193E88"/>
    <w:rsid w:val="001A4B2A"/>
    <w:rsid w:val="001B7746"/>
    <w:rsid w:val="001C77EF"/>
    <w:rsid w:val="001E6420"/>
    <w:rsid w:val="001F2C9F"/>
    <w:rsid w:val="00203C26"/>
    <w:rsid w:val="00211812"/>
    <w:rsid w:val="002138FD"/>
    <w:rsid w:val="00213DA7"/>
    <w:rsid w:val="00216644"/>
    <w:rsid w:val="002371FF"/>
    <w:rsid w:val="00244E36"/>
    <w:rsid w:val="00255FA9"/>
    <w:rsid w:val="00263A59"/>
    <w:rsid w:val="00273488"/>
    <w:rsid w:val="00273CFE"/>
    <w:rsid w:val="00290E30"/>
    <w:rsid w:val="002A0D46"/>
    <w:rsid w:val="002A1EDF"/>
    <w:rsid w:val="002A5FCC"/>
    <w:rsid w:val="002B4E93"/>
    <w:rsid w:val="002B56B5"/>
    <w:rsid w:val="002C13C7"/>
    <w:rsid w:val="002C7F8B"/>
    <w:rsid w:val="002D1D65"/>
    <w:rsid w:val="002D53C4"/>
    <w:rsid w:val="002E0C8F"/>
    <w:rsid w:val="002F11B9"/>
    <w:rsid w:val="003119D3"/>
    <w:rsid w:val="00330ECF"/>
    <w:rsid w:val="00367491"/>
    <w:rsid w:val="00380D20"/>
    <w:rsid w:val="003B6A34"/>
    <w:rsid w:val="003C5DC8"/>
    <w:rsid w:val="004176DF"/>
    <w:rsid w:val="004224B0"/>
    <w:rsid w:val="00430AA5"/>
    <w:rsid w:val="00433C37"/>
    <w:rsid w:val="00440240"/>
    <w:rsid w:val="0044455B"/>
    <w:rsid w:val="004475B2"/>
    <w:rsid w:val="00455E54"/>
    <w:rsid w:val="00463347"/>
    <w:rsid w:val="00467C1E"/>
    <w:rsid w:val="004740C6"/>
    <w:rsid w:val="00474ACC"/>
    <w:rsid w:val="004768F6"/>
    <w:rsid w:val="00477AF8"/>
    <w:rsid w:val="004865D4"/>
    <w:rsid w:val="0049453E"/>
    <w:rsid w:val="0049516B"/>
    <w:rsid w:val="004952D7"/>
    <w:rsid w:val="004C0DA9"/>
    <w:rsid w:val="004E3C69"/>
    <w:rsid w:val="004E7375"/>
    <w:rsid w:val="004E7474"/>
    <w:rsid w:val="00501785"/>
    <w:rsid w:val="00510476"/>
    <w:rsid w:val="00513A75"/>
    <w:rsid w:val="0051417A"/>
    <w:rsid w:val="00520CC4"/>
    <w:rsid w:val="00536C40"/>
    <w:rsid w:val="0054080D"/>
    <w:rsid w:val="0054793F"/>
    <w:rsid w:val="00550F66"/>
    <w:rsid w:val="00553995"/>
    <w:rsid w:val="00586E4F"/>
    <w:rsid w:val="0059678F"/>
    <w:rsid w:val="0059724F"/>
    <w:rsid w:val="005E35EA"/>
    <w:rsid w:val="005F5176"/>
    <w:rsid w:val="006119B7"/>
    <w:rsid w:val="00651358"/>
    <w:rsid w:val="006572A5"/>
    <w:rsid w:val="00661D99"/>
    <w:rsid w:val="006924E1"/>
    <w:rsid w:val="006B158E"/>
    <w:rsid w:val="006B50B2"/>
    <w:rsid w:val="006B5FF4"/>
    <w:rsid w:val="006C0CD8"/>
    <w:rsid w:val="006C2A8D"/>
    <w:rsid w:val="007074C9"/>
    <w:rsid w:val="0071027A"/>
    <w:rsid w:val="00721153"/>
    <w:rsid w:val="007272FA"/>
    <w:rsid w:val="0073059B"/>
    <w:rsid w:val="0074103C"/>
    <w:rsid w:val="0074282C"/>
    <w:rsid w:val="00745551"/>
    <w:rsid w:val="00757206"/>
    <w:rsid w:val="00763301"/>
    <w:rsid w:val="007704D2"/>
    <w:rsid w:val="00776066"/>
    <w:rsid w:val="00782378"/>
    <w:rsid w:val="00783C53"/>
    <w:rsid w:val="00793C74"/>
    <w:rsid w:val="007A3580"/>
    <w:rsid w:val="007B1480"/>
    <w:rsid w:val="007C147F"/>
    <w:rsid w:val="007F428B"/>
    <w:rsid w:val="007F53B1"/>
    <w:rsid w:val="00810A3F"/>
    <w:rsid w:val="00825518"/>
    <w:rsid w:val="00825A52"/>
    <w:rsid w:val="00827B38"/>
    <w:rsid w:val="00827CF0"/>
    <w:rsid w:val="00854EF9"/>
    <w:rsid w:val="008643EC"/>
    <w:rsid w:val="00865F03"/>
    <w:rsid w:val="00871DC6"/>
    <w:rsid w:val="00876F83"/>
    <w:rsid w:val="00892455"/>
    <w:rsid w:val="008A34C4"/>
    <w:rsid w:val="008A7265"/>
    <w:rsid w:val="008B2714"/>
    <w:rsid w:val="008C40B7"/>
    <w:rsid w:val="008D0CEB"/>
    <w:rsid w:val="008D3049"/>
    <w:rsid w:val="008D31B0"/>
    <w:rsid w:val="008D5F85"/>
    <w:rsid w:val="00910E92"/>
    <w:rsid w:val="00941A6F"/>
    <w:rsid w:val="009667AC"/>
    <w:rsid w:val="00973810"/>
    <w:rsid w:val="0098045B"/>
    <w:rsid w:val="0098328D"/>
    <w:rsid w:val="009940E9"/>
    <w:rsid w:val="00997A60"/>
    <w:rsid w:val="009B7DBD"/>
    <w:rsid w:val="009C36A4"/>
    <w:rsid w:val="009D1008"/>
    <w:rsid w:val="009D28BD"/>
    <w:rsid w:val="009D4979"/>
    <w:rsid w:val="009D72A3"/>
    <w:rsid w:val="009F501D"/>
    <w:rsid w:val="009F7151"/>
    <w:rsid w:val="00A00BD8"/>
    <w:rsid w:val="00A063B5"/>
    <w:rsid w:val="00A11CAE"/>
    <w:rsid w:val="00A15A4D"/>
    <w:rsid w:val="00A25A8E"/>
    <w:rsid w:val="00A45541"/>
    <w:rsid w:val="00A542AD"/>
    <w:rsid w:val="00A54975"/>
    <w:rsid w:val="00A63719"/>
    <w:rsid w:val="00A64127"/>
    <w:rsid w:val="00A67E8E"/>
    <w:rsid w:val="00AA0306"/>
    <w:rsid w:val="00AB3196"/>
    <w:rsid w:val="00AD4D64"/>
    <w:rsid w:val="00AD5F86"/>
    <w:rsid w:val="00B03169"/>
    <w:rsid w:val="00B15A03"/>
    <w:rsid w:val="00B17A35"/>
    <w:rsid w:val="00B31ACD"/>
    <w:rsid w:val="00B44994"/>
    <w:rsid w:val="00B54BB8"/>
    <w:rsid w:val="00B54BC3"/>
    <w:rsid w:val="00B703AF"/>
    <w:rsid w:val="00B72CF0"/>
    <w:rsid w:val="00B81757"/>
    <w:rsid w:val="00B81C0F"/>
    <w:rsid w:val="00B92D50"/>
    <w:rsid w:val="00B942A5"/>
    <w:rsid w:val="00B96C17"/>
    <w:rsid w:val="00BA50B1"/>
    <w:rsid w:val="00BB75BD"/>
    <w:rsid w:val="00BE6438"/>
    <w:rsid w:val="00BF18D9"/>
    <w:rsid w:val="00BF45B3"/>
    <w:rsid w:val="00BF51BD"/>
    <w:rsid w:val="00C22E9C"/>
    <w:rsid w:val="00C62038"/>
    <w:rsid w:val="00C63C24"/>
    <w:rsid w:val="00C760CB"/>
    <w:rsid w:val="00C80FBC"/>
    <w:rsid w:val="00CA3116"/>
    <w:rsid w:val="00CB2365"/>
    <w:rsid w:val="00CB2FD6"/>
    <w:rsid w:val="00CC0388"/>
    <w:rsid w:val="00CC6452"/>
    <w:rsid w:val="00CD220A"/>
    <w:rsid w:val="00CD45BA"/>
    <w:rsid w:val="00CD6D13"/>
    <w:rsid w:val="00CF1AB5"/>
    <w:rsid w:val="00D01702"/>
    <w:rsid w:val="00D3766D"/>
    <w:rsid w:val="00D4002A"/>
    <w:rsid w:val="00D44326"/>
    <w:rsid w:val="00D47B61"/>
    <w:rsid w:val="00D50453"/>
    <w:rsid w:val="00D560C2"/>
    <w:rsid w:val="00D56146"/>
    <w:rsid w:val="00D66734"/>
    <w:rsid w:val="00D82595"/>
    <w:rsid w:val="00D9032C"/>
    <w:rsid w:val="00D94595"/>
    <w:rsid w:val="00DA0245"/>
    <w:rsid w:val="00DB4941"/>
    <w:rsid w:val="00DB66D5"/>
    <w:rsid w:val="00DC7486"/>
    <w:rsid w:val="00DC798F"/>
    <w:rsid w:val="00DD0C8B"/>
    <w:rsid w:val="00DE40DC"/>
    <w:rsid w:val="00DF1B86"/>
    <w:rsid w:val="00E120C0"/>
    <w:rsid w:val="00E160D3"/>
    <w:rsid w:val="00E57031"/>
    <w:rsid w:val="00E817A0"/>
    <w:rsid w:val="00E871B4"/>
    <w:rsid w:val="00E9077E"/>
    <w:rsid w:val="00E93F2A"/>
    <w:rsid w:val="00EA7AD9"/>
    <w:rsid w:val="00EB55F9"/>
    <w:rsid w:val="00EC619A"/>
    <w:rsid w:val="00F00115"/>
    <w:rsid w:val="00F15F71"/>
    <w:rsid w:val="00F447C7"/>
    <w:rsid w:val="00F61C19"/>
    <w:rsid w:val="00F64BC9"/>
    <w:rsid w:val="00F73E46"/>
    <w:rsid w:val="00F8461B"/>
    <w:rsid w:val="00F92EE2"/>
    <w:rsid w:val="00FB21EF"/>
    <w:rsid w:val="00FB3186"/>
    <w:rsid w:val="00FB5460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818AA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info@muzeumrolnict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muzeumrolnictwa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F5E5-0890-40F5-8458-AE28DED6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6615</Words>
  <Characters>39691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13</cp:revision>
  <cp:lastPrinted>2022-03-11T14:05:00Z</cp:lastPrinted>
  <dcterms:created xsi:type="dcterms:W3CDTF">2022-05-09T06:25:00Z</dcterms:created>
  <dcterms:modified xsi:type="dcterms:W3CDTF">2022-05-10T11:46:00Z</dcterms:modified>
</cp:coreProperties>
</file>