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DC2E29" w:rsidP="004E5813">
      <w:pPr>
        <w:ind w:left="5387"/>
        <w:jc w:val="right"/>
      </w:pPr>
      <w:r>
        <w:t>Ciechanowiec, 19.07.2024</w:t>
      </w:r>
      <w:r w:rsidR="004E5813">
        <w:t xml:space="preserve"> r.</w:t>
      </w:r>
    </w:p>
    <w:p w:rsidR="004E5813" w:rsidRDefault="00DC2E29" w:rsidP="004E5813">
      <w:r>
        <w:t>AD/380/2/2024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DC2E29">
        <w:rPr>
          <w:rFonts w:ascii="Calibri" w:eastAsia="Calibri" w:hAnsi="Calibri" w:cs="Calibri"/>
          <w:i/>
          <w:sz w:val="24"/>
          <w:szCs w:val="24"/>
        </w:rPr>
        <w:t>ówień publicznych (Dz. U. z 2023 r. poz. 1605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DC2E29">
        <w:rPr>
          <w:rFonts w:ascii="Calibri" w:eastAsia="Calibri" w:hAnsi="Calibri" w:cs="Calibri"/>
          <w:i/>
          <w:sz w:val="24"/>
          <w:szCs w:val="24"/>
        </w:rPr>
        <w:t>Wykonanie dokumentacji projektowej budynku- Muzealnego Centrum Edukacyjnego”.</w:t>
      </w:r>
    </w:p>
    <w:p w:rsidR="004238B1" w:rsidRDefault="00714622" w:rsidP="00DF11D1"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DC2E29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DC2E29">
        <w:rPr>
          <w:rFonts w:ascii="Calibri" w:eastAsia="Calibri" w:hAnsi="Calibri" w:cs="Calibri"/>
          <w:i/>
          <w:sz w:val="24"/>
          <w:szCs w:val="24"/>
        </w:rPr>
        <w:t>Wykonanie dokumentacji projektowej budynku- Muzealnego Centrum Edukacyjnego”.</w:t>
      </w:r>
      <w:r w:rsidR="00DC2E29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t>Zamawiający informuje, że ofertę złożyli następujący Wykonawcy:</w:t>
      </w:r>
    </w:p>
    <w:p w:rsidR="0097094B" w:rsidRDefault="00DC2E29" w:rsidP="00263A7A">
      <w:pPr>
        <w:pStyle w:val="Akapitzlist"/>
        <w:numPr>
          <w:ilvl w:val="0"/>
          <w:numId w:val="13"/>
        </w:numPr>
        <w:jc w:val="both"/>
      </w:pPr>
      <w:r>
        <w:t xml:space="preserve">ABN PROJEKT Michał Walendzik, ul. Reymonta 31 lok. 72, 96-100 Skierniewice i Pracownia Architektury Katarzyna Fudała, Dzierzgówek 110, 99 – 418 Bełchów – cena – 292 740,00 zł brutto, doświadczenie zawodowe projektanta – 6 projektów. </w:t>
      </w:r>
    </w:p>
    <w:p w:rsidR="001C0475" w:rsidRDefault="00DC2E29" w:rsidP="00263A7A">
      <w:pPr>
        <w:pStyle w:val="Akapitzlist"/>
        <w:numPr>
          <w:ilvl w:val="0"/>
          <w:numId w:val="13"/>
        </w:numPr>
        <w:jc w:val="both"/>
      </w:pPr>
      <w:r>
        <w:t xml:space="preserve">Archime Sp. z o.o., ul. Mickiewicza 37/2, 15-213 Białystok – cena – 163 516,00 zł brutto, </w:t>
      </w:r>
      <w:r>
        <w:t>doświadczenie zawodowe projektanta –</w:t>
      </w:r>
      <w:r>
        <w:t xml:space="preserve"> 7</w:t>
      </w:r>
      <w:r>
        <w:t xml:space="preserve"> projektów.</w:t>
      </w:r>
    </w:p>
    <w:p w:rsidR="006F37DE" w:rsidRDefault="006F37DE" w:rsidP="00263A7A">
      <w:pPr>
        <w:pStyle w:val="Akapitzlist"/>
        <w:numPr>
          <w:ilvl w:val="0"/>
          <w:numId w:val="13"/>
        </w:numPr>
        <w:jc w:val="both"/>
      </w:pPr>
      <w:r>
        <w:t xml:space="preserve">PROBUD Firma Projektowo – Budowlana Tomasz Graf, ul. Sosnowa 6/2, 71-468 Szczecin – cena – 369 000,00 zł brutto, </w:t>
      </w:r>
      <w:r>
        <w:t>doświadczenie zawodowe projektanta –</w:t>
      </w:r>
      <w:r>
        <w:t xml:space="preserve"> 6</w:t>
      </w:r>
      <w:r>
        <w:t xml:space="preserve"> projektów.</w:t>
      </w:r>
    </w:p>
    <w:p w:rsidR="006F37DE" w:rsidRDefault="006F37DE" w:rsidP="00263A7A">
      <w:pPr>
        <w:pStyle w:val="Akapitzlist"/>
        <w:numPr>
          <w:ilvl w:val="0"/>
          <w:numId w:val="13"/>
        </w:numPr>
        <w:jc w:val="both"/>
      </w:pPr>
      <w:r>
        <w:t>ARCHinwest Przemysław Borys, ul. 1 Maja 27, 18-200 Wysokie Mazowieckie – cena – 332 100,00 zł brutto,</w:t>
      </w:r>
      <w:r w:rsidRPr="006F37DE">
        <w:t xml:space="preserve"> </w:t>
      </w:r>
      <w:r>
        <w:t>doświadczenie zawodowe projektanta –</w:t>
      </w:r>
      <w:r>
        <w:t xml:space="preserve"> 6</w:t>
      </w:r>
      <w:r>
        <w:t xml:space="preserve"> projektów.</w:t>
      </w:r>
      <w:r>
        <w:t xml:space="preserve"> </w:t>
      </w:r>
    </w:p>
    <w:p w:rsidR="006F37DE" w:rsidRDefault="006F37DE" w:rsidP="00263A7A">
      <w:pPr>
        <w:pStyle w:val="Akapitzlist"/>
        <w:numPr>
          <w:ilvl w:val="0"/>
          <w:numId w:val="13"/>
        </w:numPr>
        <w:jc w:val="both"/>
      </w:pPr>
      <w:r>
        <w:t>One Architektura Anna Flak, ul. Narbutta 38/23, 02 – 541 Warszawa – cena – 430 500,</w:t>
      </w:r>
      <w:r w:rsidR="00DF11D1">
        <w:t>00 zł</w:t>
      </w:r>
      <w:r>
        <w:t xml:space="preserve"> brutto, </w:t>
      </w:r>
      <w:r>
        <w:t>doświadczenie zawodowe projektanta – 7 projektów.</w:t>
      </w:r>
    </w:p>
    <w:p w:rsidR="00DF11D1" w:rsidRDefault="00DF11D1" w:rsidP="00263A7A">
      <w:pPr>
        <w:pStyle w:val="Akapitzlist"/>
        <w:numPr>
          <w:ilvl w:val="0"/>
          <w:numId w:val="13"/>
        </w:numPr>
        <w:jc w:val="both"/>
      </w:pPr>
      <w:r>
        <w:t xml:space="preserve">LA PROJEKT Spółka z ograniczoną Odpowiedzialnością, ul. Pełczyńska 4, 50 – 950 Wrocław – cena – 337 020,00 zł brutto, </w:t>
      </w:r>
      <w:r>
        <w:t>doświadczenie zawodowe projektanta – 7 projektów.</w:t>
      </w:r>
    </w:p>
    <w:p w:rsidR="00DF11D1" w:rsidRDefault="00DF11D1" w:rsidP="00263A7A">
      <w:pPr>
        <w:pStyle w:val="Akapitzlist"/>
        <w:numPr>
          <w:ilvl w:val="0"/>
          <w:numId w:val="13"/>
        </w:numPr>
        <w:jc w:val="both"/>
      </w:pPr>
      <w:r>
        <w:t xml:space="preserve">AiB Cudziło Karol, ul. Obozowa 22/27, 01-161 Warszawa – cena – 553 500, 00 zł brutto, </w:t>
      </w:r>
      <w:r>
        <w:t>doświadczenie zawodowe projektanta –</w:t>
      </w:r>
      <w:r>
        <w:t xml:space="preserve"> 6</w:t>
      </w:r>
      <w:r>
        <w:t xml:space="preserve"> projektów.</w:t>
      </w:r>
    </w:p>
    <w:p w:rsidR="006C74D0" w:rsidRDefault="00DF11D1" w:rsidP="00DF11D1">
      <w:pPr>
        <w:pStyle w:val="Akapitzlist"/>
        <w:numPr>
          <w:ilvl w:val="0"/>
          <w:numId w:val="13"/>
        </w:numPr>
        <w:jc w:val="both"/>
      </w:pPr>
      <w:r>
        <w:t xml:space="preserve">Jakub Kowalczyk Klub Architekci, ul. Wrocławska 48, 30-045 Kraków – cena – 284 130,00 zł brutto, </w:t>
      </w:r>
      <w:r>
        <w:t xml:space="preserve">doświadczenie zawodowe projektanta – </w:t>
      </w:r>
      <w:r>
        <w:t>3 projekty</w:t>
      </w:r>
      <w:r>
        <w:t>.</w:t>
      </w: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456A54" w:rsidRPr="00DF11D1" w:rsidRDefault="00714622" w:rsidP="00DF11D1">
      <w:pPr>
        <w:tabs>
          <w:tab w:val="left" w:pos="6263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  <w:bookmarkStart w:id="0" w:name="_GoBack"/>
      <w:bookmarkEnd w:id="0"/>
    </w:p>
    <w:sectPr w:rsidR="00456A54" w:rsidRPr="00DF11D1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43793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13DA2"/>
    <w:rsid w:val="00641D8C"/>
    <w:rsid w:val="006A7740"/>
    <w:rsid w:val="006C74D0"/>
    <w:rsid w:val="006F37DE"/>
    <w:rsid w:val="00714622"/>
    <w:rsid w:val="00783143"/>
    <w:rsid w:val="007E1663"/>
    <w:rsid w:val="00835BED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60EE2"/>
    <w:rsid w:val="00D6541E"/>
    <w:rsid w:val="00D82492"/>
    <w:rsid w:val="00DA6E51"/>
    <w:rsid w:val="00DC0C8C"/>
    <w:rsid w:val="00DC2E29"/>
    <w:rsid w:val="00DD520B"/>
    <w:rsid w:val="00DE1B5B"/>
    <w:rsid w:val="00DE3952"/>
    <w:rsid w:val="00DF11D1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3873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608C9-F92D-4F4E-BB73-533C97F6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2023-11-02T07:49:00Z</cp:lastPrinted>
  <dcterms:created xsi:type="dcterms:W3CDTF">2024-07-19T09:59:00Z</dcterms:created>
  <dcterms:modified xsi:type="dcterms:W3CDTF">2024-07-19T10:34:00Z</dcterms:modified>
</cp:coreProperties>
</file>